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Preliminary remarks:</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In Regulation (EU) no. 1299/2013 of 17 December 2013, the European Union prescribes in Article 13 the conclusion of a cooperation agreement between the partners of an INTERREG project.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The present model of a cooperation agreement is geared particularly to the structure of the INTERREG V-A pr</w:t>
      </w:r>
      <w:r w:rsidR="00AD5518">
        <w:rPr>
          <w:rFonts w:ascii="Open Sans" w:hAnsi="Open Sans" w:cs="Open Sans"/>
          <w:b/>
          <w:bCs/>
          <w:sz w:val="18"/>
          <w:szCs w:val="18"/>
        </w:rPr>
        <w:t>ogramme of the Euregio Meuse-Rhine</w:t>
      </w:r>
      <w:r>
        <w:rPr>
          <w:rFonts w:ascii="Open Sans" w:hAnsi="Open Sans" w:cs="Open Sans"/>
          <w:b/>
          <w:bCs/>
          <w:sz w:val="18"/>
          <w:szCs w:val="18"/>
        </w:rPr>
        <w:t xml:space="preserve">. It contains important arrangements that must be part of a cooperation agreement and which cannot therefore be changed.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However, this model also contains arrangements (see Article 4 and 10-13) that are recommended by the INTERREG partners. These arrangements and the elements that the partners can lay down themselves are marked in </w:t>
      </w:r>
      <w:r w:rsidRPr="00112F95">
        <w:rPr>
          <w:rFonts w:ascii="Open Sans" w:hAnsi="Open Sans" w:cs="Open Sans"/>
          <w:b/>
          <w:bCs/>
          <w:sz w:val="18"/>
          <w:szCs w:val="18"/>
          <w:highlight w:val="yellow"/>
        </w:rPr>
        <w:t>yellow.</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The lead partner’s text may be considered the reference text. In the case of possible interpretation differences resulting from a translation of this text into German, French, Dutch or English, the lead partner’s text will be normative and binding.  </w:t>
      </w: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892886">
      <w:pPr>
        <w:spacing w:line="280" w:lineRule="atLeast"/>
        <w:jc w:val="center"/>
        <w:rPr>
          <w:rFonts w:ascii="Century Gothic" w:hAnsi="Century Gothic" w:cs="Arial"/>
          <w:b/>
          <w:sz w:val="18"/>
          <w:szCs w:val="18"/>
        </w:rPr>
      </w:pPr>
      <w:r>
        <w:rPr>
          <w:noProof/>
          <w:lang w:eastAsia="en-GB"/>
        </w:rPr>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3800475" cy="1257300"/>
            <wp:effectExtent l="0" t="0" r="9525" b="0"/>
            <wp:wrapNone/>
            <wp:docPr id="2" name="Afbeelding 2"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047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3177" w:rsidRDefault="00583177">
      <w:pPr>
        <w:spacing w:line="280" w:lineRule="atLeast"/>
        <w:jc w:val="both"/>
        <w:rPr>
          <w:rFonts w:ascii="Century Gothic" w:hAnsi="Century Gothic" w:cs="Arial"/>
          <w: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rPr>
          <w:rFonts w:eastAsia="Calibri"/>
        </w:rPr>
      </w:pPr>
    </w:p>
    <w:p w:rsidR="00583177" w:rsidRDefault="00583177">
      <w:pPr>
        <w:rPr>
          <w:rFonts w:eastAsia="Calibri"/>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Cooperation agreement</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between the lead partner and the project partners</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 xml:space="preserve">for the INTERREG V-A project </w:t>
      </w:r>
      <w:r>
        <w:rPr>
          <w:rFonts w:ascii="Open Sans" w:eastAsia="Calibri" w:hAnsi="Open Sans" w:cs="Open Sans"/>
          <w:bCs w:val="0"/>
          <w:color w:val="003399"/>
          <w:sz w:val="40"/>
          <w:szCs w:val="40"/>
          <w:lang w:val="en-GB"/>
        </w:rPr>
        <w:br/>
      </w:r>
      <w:r>
        <w:rPr>
          <w:rFonts w:ascii="Open Sans" w:eastAsia="Calibri" w:hAnsi="Open Sans" w:cs="Open Sans"/>
          <w:bCs w:val="0"/>
          <w:color w:val="003399"/>
          <w:sz w:val="40"/>
          <w:szCs w:val="40"/>
          <w:highlight w:val="yellow"/>
          <w:lang w:val="en-GB"/>
        </w:rPr>
        <w:t>‘……........……………’ (…………….)</w:t>
      </w:r>
    </w:p>
    <w:p w:rsidR="00583177" w:rsidRDefault="00583177">
      <w:pPr>
        <w:spacing w:line="280" w:lineRule="atLeast"/>
        <w:jc w:val="both"/>
        <w:rPr>
          <w:rFonts w:ascii="Century Gothic" w:hAnsi="Century Gothic" w:cs="Arial"/>
          <w:b/>
        </w:rPr>
      </w:pPr>
    </w:p>
    <w:p w:rsidR="00583177" w:rsidRDefault="00583177">
      <w:pPr>
        <w:spacing w:line="280" w:lineRule="atLeast"/>
        <w:jc w:val="both"/>
        <w:rPr>
          <w:rFonts w:ascii="Century Gothic" w:hAnsi="Century Gothic" w:cs="Arial"/>
          <w:sz w:val="18"/>
          <w:szCs w:val="18"/>
        </w:rPr>
      </w:pPr>
    </w:p>
    <w:p w:rsidR="00583177" w:rsidRDefault="00583177">
      <w:pPr>
        <w:rPr>
          <w:rFonts w:ascii="Open Sans" w:hAnsi="Open Sans" w:cs="Open Sans"/>
          <w:sz w:val="20"/>
          <w:szCs w:val="20"/>
        </w:rPr>
      </w:pPr>
      <w:r>
        <w:rPr>
          <w:rFonts w:ascii="Open Sans" w:hAnsi="Open Sans" w:cs="Open Sans"/>
          <w:sz w:val="20"/>
          <w:szCs w:val="20"/>
        </w:rPr>
        <w:br w:type="page"/>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lastRenderedPageBreak/>
        <w:t>The undersigned, referred to hereafter as “the lead partner” and “the project partners”</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Lead partner / partner 1</w:t>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2</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3</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4</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rPr>
      </w:pPr>
      <w:r>
        <w:rPr>
          <w:rFonts w:ascii="Open Sans" w:hAnsi="Open Sans" w:cs="Open Sans"/>
          <w:sz w:val="20"/>
          <w:szCs w:val="20"/>
          <w:highlight w:val="yellow"/>
        </w:rPr>
        <w:t>…..</w:t>
      </w:r>
    </w:p>
    <w:p w:rsidR="00583177" w:rsidRDefault="00583177">
      <w:pPr>
        <w:spacing w:line="280" w:lineRule="atLeast"/>
        <w:jc w:val="both"/>
        <w:rPr>
          <w:rFonts w:ascii="Open Sans" w:hAnsi="Open Sans" w:cs="Open Sans"/>
          <w:sz w:val="20"/>
          <w:szCs w:val="20"/>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(in cases involving the lead partner </w:t>
      </w:r>
      <w:r>
        <w:rPr>
          <w:rFonts w:ascii="Open Sans" w:hAnsi="Open Sans" w:cs="Open Sans"/>
          <w:i/>
          <w:iCs/>
          <w:sz w:val="20"/>
          <w:szCs w:val="20"/>
        </w:rPr>
        <w:t>and</w:t>
      </w:r>
      <w:r>
        <w:rPr>
          <w:rFonts w:ascii="Open Sans" w:hAnsi="Open Sans" w:cs="Open Sans"/>
          <w:sz w:val="20"/>
          <w:szCs w:val="20"/>
        </w:rPr>
        <w:t xml:space="preserve"> the project partners, they will be referred to as “the partners”)</w:t>
      </w:r>
    </w:p>
    <w:p w:rsidR="00583177" w:rsidRDefault="00583177">
      <w:pPr>
        <w:spacing w:line="280" w:lineRule="atLeast"/>
        <w:jc w:val="both"/>
        <w:rPr>
          <w:rFonts w:ascii="Open Sans" w:hAnsi="Open Sans" w:cs="Open Sans"/>
          <w:sz w:val="20"/>
          <w:szCs w:val="20"/>
        </w:rPr>
      </w:pPr>
    </w:p>
    <w:p w:rsidR="00583177" w:rsidRDefault="00583177">
      <w:pPr>
        <w:tabs>
          <w:tab w:val="center" w:pos="4535"/>
        </w:tabs>
        <w:spacing w:line="280" w:lineRule="atLeast"/>
        <w:jc w:val="both"/>
        <w:rPr>
          <w:rFonts w:ascii="Open Sans" w:hAnsi="Open Sans" w:cs="Open Sans"/>
          <w:sz w:val="20"/>
          <w:szCs w:val="20"/>
        </w:rPr>
      </w:pPr>
      <w:r>
        <w:rPr>
          <w:rFonts w:ascii="Open Sans" w:hAnsi="Open Sans" w:cs="Open Sans"/>
          <w:sz w:val="20"/>
          <w:szCs w:val="20"/>
        </w:rPr>
        <w:t>have, with due observance of:</w:t>
      </w:r>
      <w:r>
        <w:rPr>
          <w:rFonts w:ascii="Open Sans" w:hAnsi="Open Sans" w:cs="Open Sans"/>
          <w:sz w:val="20"/>
          <w:szCs w:val="20"/>
        </w:rPr>
        <w:tab/>
      </w:r>
    </w:p>
    <w:p w:rsidR="00583177" w:rsidRDefault="00583177">
      <w:pPr>
        <w:tabs>
          <w:tab w:val="left" w:pos="720"/>
        </w:tabs>
        <w:spacing w:line="280" w:lineRule="atLeast"/>
        <w:ind w:left="720" w:hanging="360"/>
        <w:jc w:val="both"/>
        <w:rPr>
          <w:rFonts w:ascii="Arial" w:hAnsi="Arial" w:cs="Arial"/>
          <w:sz w:val="20"/>
          <w:szCs w:val="20"/>
        </w:rPr>
      </w:pPr>
      <w:r>
        <w:rPr>
          <w:rFonts w:ascii="Arial" w:hAnsi="Arial" w:cs="Arial"/>
          <w:sz w:val="20"/>
        </w:rPr>
        <w:t xml:space="preserve">- </w:t>
      </w:r>
      <w:r>
        <w:rPr>
          <w:rFonts w:ascii="Arial" w:hAnsi="Arial" w:cs="Arial"/>
          <w:sz w:val="20"/>
        </w:rPr>
        <w:tab/>
        <w:t>th</w:t>
      </w:r>
      <w:r w:rsidR="00AD5518">
        <w:rPr>
          <w:rFonts w:ascii="Arial" w:hAnsi="Arial" w:cs="Arial"/>
          <w:sz w:val="20"/>
        </w:rPr>
        <w:t xml:space="preserve">e INTERREG V-A Euregio Meuse-Rhine </w:t>
      </w:r>
      <w:r>
        <w:rPr>
          <w:rFonts w:ascii="Arial" w:hAnsi="Arial" w:cs="Arial"/>
          <w:sz w:val="20"/>
        </w:rPr>
        <w:t>cooperation programme, as approved by the European Commission on 9 December 2015 with the corresponding and all applicable European and national legislation;</w:t>
      </w:r>
    </w:p>
    <w:p w:rsidR="00583177" w:rsidRDefault="00583177">
      <w:pPr>
        <w:tabs>
          <w:tab w:val="left" w:pos="720"/>
        </w:tabs>
        <w:spacing w:line="280" w:lineRule="atLeast"/>
        <w:ind w:firstLine="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application form</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w:t>
      </w:r>
    </w:p>
    <w:p w:rsidR="00583177" w:rsidRDefault="00583177">
      <w:pPr>
        <w:tabs>
          <w:tab w:val="left" w:pos="720"/>
        </w:tabs>
        <w:spacing w:line="280" w:lineRule="atLeast"/>
        <w:ind w:left="72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subsidy contract</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including the corresponding appendices, </w:t>
      </w:r>
    </w:p>
    <w:p w:rsidR="00583177" w:rsidRDefault="00583177">
      <w:pPr>
        <w:tabs>
          <w:tab w:val="left" w:pos="720"/>
        </w:tabs>
        <w:spacing w:line="280" w:lineRule="atLeast"/>
        <w:jc w:val="both"/>
        <w:rPr>
          <w:rFonts w:ascii="Open Sans" w:hAnsi="Open Sans" w:cs="Open Sans"/>
          <w:sz w:val="20"/>
          <w:szCs w:val="20"/>
        </w:rPr>
      </w:pPr>
      <w:r>
        <w:rPr>
          <w:rFonts w:ascii="Open Sans" w:hAnsi="Open Sans" w:cs="Open Sans"/>
          <w:sz w:val="20"/>
          <w:szCs w:val="20"/>
        </w:rPr>
        <w:t>agreed as follows:</w:t>
      </w:r>
    </w:p>
    <w:p w:rsidR="00583177" w:rsidRDefault="00583177">
      <w:pPr>
        <w:spacing w:line="280" w:lineRule="atLeast"/>
        <w:jc w:val="both"/>
        <w:rPr>
          <w:rFonts w:ascii="Century Gothic" w:hAnsi="Century Gothic" w:cs="Arial"/>
          <w:b/>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 </w:t>
      </w:r>
      <w:r>
        <w:rPr>
          <w:rFonts w:ascii="Open Sans" w:eastAsia="Calibri" w:hAnsi="Open Sans" w:cs="Open Sans"/>
          <w:bCs w:val="0"/>
          <w:color w:val="003399"/>
          <w:lang w:val="en-GB" w:eastAsia="en-US"/>
        </w:rPr>
        <w:tab/>
        <w:t>Cooperation and financial scope</w:t>
      </w:r>
    </w:p>
    <w:p w:rsidR="00583177" w:rsidRDefault="00583177">
      <w:pPr>
        <w:tabs>
          <w:tab w:val="left" w:pos="1080"/>
        </w:tabs>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partners agree that they will cooperate during at least </w:t>
      </w:r>
      <w:r w:rsidR="00C1008C">
        <w:rPr>
          <w:rFonts w:ascii="Open Sans" w:hAnsi="Open Sans" w:cs="Open Sans"/>
          <w:sz w:val="20"/>
          <w:szCs w:val="20"/>
        </w:rPr>
        <w:t xml:space="preserve"> project period</w:t>
      </w:r>
      <w:r>
        <w:rPr>
          <w:rFonts w:ascii="Open Sans" w:hAnsi="Open Sans" w:cs="Open Sans"/>
          <w:sz w:val="20"/>
          <w:szCs w:val="20"/>
        </w:rPr>
        <w:t xml:space="preserve">, until the formal conclusion by the managing authority has been effected.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 xml:space="preserve">The </w:t>
      </w:r>
      <w:r w:rsidR="001063A5">
        <w:rPr>
          <w:rFonts w:ascii="Open Sans" w:hAnsi="Open Sans" w:cs="Open Sans"/>
          <w:sz w:val="20"/>
          <w:szCs w:val="20"/>
        </w:rPr>
        <w:t>project form</w:t>
      </w:r>
      <w:r>
        <w:rPr>
          <w:rFonts w:ascii="Open Sans" w:hAnsi="Open Sans" w:cs="Open Sans"/>
          <w:sz w:val="20"/>
          <w:szCs w:val="20"/>
        </w:rPr>
        <w:t xml:space="preserve"> and the approval decision relating to that application, as well as, if applicable, the approval decision relating to a </w:t>
      </w:r>
      <w:r w:rsidR="001063A5">
        <w:rPr>
          <w:rFonts w:ascii="Open Sans" w:hAnsi="Open Sans" w:cs="Open Sans"/>
          <w:sz w:val="20"/>
          <w:szCs w:val="20"/>
        </w:rPr>
        <w:t xml:space="preserve">modification </w:t>
      </w:r>
      <w:r>
        <w:rPr>
          <w:rFonts w:ascii="Open Sans" w:hAnsi="Open Sans" w:cs="Open Sans"/>
          <w:sz w:val="20"/>
          <w:szCs w:val="20"/>
        </w:rPr>
        <w:t>request, will be part of this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costs and financing plan for each partner has been laid down in the application. The specified budget and financing plan approved by the Monitoring Committee</w:t>
      </w:r>
      <w:r w:rsidR="007673A7">
        <w:rPr>
          <w:rFonts w:ascii="Open Sans" w:hAnsi="Open Sans" w:cs="Open Sans"/>
          <w:sz w:val="20"/>
          <w:szCs w:val="20"/>
        </w:rPr>
        <w:t xml:space="preserve"> </w:t>
      </w:r>
      <w:r w:rsidR="007673A7" w:rsidRPr="0014714E">
        <w:rPr>
          <w:rFonts w:ascii="Open Sans" w:hAnsi="Open Sans" w:cs="Open Sans"/>
          <w:sz w:val="20"/>
          <w:szCs w:val="20"/>
        </w:rPr>
        <w:t>and at</w:t>
      </w:r>
      <w:r w:rsidR="00EC41F8" w:rsidRPr="0014714E">
        <w:rPr>
          <w:rFonts w:ascii="Open Sans" w:hAnsi="Open Sans" w:cs="Open Sans"/>
          <w:sz w:val="20"/>
          <w:szCs w:val="20"/>
        </w:rPr>
        <w:t xml:space="preserve">tached to the subsidy contract </w:t>
      </w:r>
      <w:r w:rsidR="007673A7" w:rsidRPr="0014714E">
        <w:rPr>
          <w:rFonts w:ascii="Open Sans" w:hAnsi="Open Sans" w:cs="Open Sans"/>
          <w:sz w:val="20"/>
          <w:szCs w:val="20"/>
        </w:rPr>
        <w:t>as an appendix</w:t>
      </w:r>
      <w:r>
        <w:rPr>
          <w:rFonts w:ascii="Open Sans" w:hAnsi="Open Sans" w:cs="Open Sans"/>
          <w:sz w:val="20"/>
          <w:szCs w:val="20"/>
        </w:rPr>
        <w:t xml:space="preserve"> is binding on all partners </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2 </w:t>
      </w:r>
      <w:r>
        <w:rPr>
          <w:rFonts w:ascii="Open Sans" w:eastAsia="Calibri" w:hAnsi="Open Sans" w:cs="Open Sans"/>
          <w:bCs w:val="0"/>
          <w:color w:val="003399"/>
          <w:lang w:val="en-GB" w:eastAsia="en-US"/>
        </w:rPr>
        <w:tab/>
        <w:t>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The project partners will participate in the project and cooperate actively. The project partners will take all necessary measures relating to the implementation and progress of the project, all in accordance with the aim of the project as agreed. The project partners will implement the project effectively, on time and in accordance with the conditions of the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project partners will participate in the project in accordance with Regulation (EU) no. 1299/2013, the criteria applicable to INTERREG V-A and the applicable community and national rules. (In the case of conflict, Article 2, paragraph 2, will prevail over Article 2, paragraph 1.)</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 xml:space="preserve">The project partners will observe the provisions laid down in the </w:t>
      </w:r>
      <w:r w:rsidR="007673A7">
        <w:rPr>
          <w:rFonts w:ascii="Open Sans" w:hAnsi="Open Sans" w:cs="Open Sans"/>
          <w:sz w:val="20"/>
          <w:szCs w:val="20"/>
        </w:rPr>
        <w:t xml:space="preserve">subsidy contract </w:t>
      </w:r>
      <w:r>
        <w:rPr>
          <w:rFonts w:ascii="Open Sans" w:hAnsi="Open Sans" w:cs="Open Sans"/>
          <w:sz w:val="20"/>
          <w:szCs w:val="20"/>
        </w:rPr>
        <w:t xml:space="preserve">and the funding conditions.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Every project partner will be obliged:</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 xml:space="preserve">a. </w:t>
      </w:r>
      <w:r>
        <w:rPr>
          <w:rFonts w:ascii="Open Sans" w:hAnsi="Open Sans" w:cs="Open Sans"/>
          <w:sz w:val="20"/>
          <w:szCs w:val="20"/>
        </w:rPr>
        <w:tab/>
        <w:t>to make available forthwith all information and documents that are required by the monitoring bodies and persons;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b.</w:t>
      </w:r>
      <w:r>
        <w:rPr>
          <w:rFonts w:ascii="Open Sans" w:hAnsi="Open Sans" w:cs="Open Sans"/>
          <w:sz w:val="20"/>
          <w:szCs w:val="20"/>
        </w:rPr>
        <w:tab/>
        <w:t>to supply the project-related data that are required to analyse the results and effects of the programme;</w:t>
      </w:r>
    </w:p>
    <w:p w:rsidR="00583177" w:rsidRDefault="00583177">
      <w:pPr>
        <w:spacing w:line="280" w:lineRule="atLeast"/>
        <w:ind w:left="714" w:firstLine="6"/>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to inform the lead partner immediately if;</w:t>
      </w:r>
    </w:p>
    <w:p w:rsidR="00583177" w:rsidRDefault="00583177">
      <w:pPr>
        <w:pStyle w:val="Default"/>
        <w:spacing w:line="280" w:lineRule="atLeast"/>
        <w:ind w:left="1843" w:hanging="425"/>
        <w:jc w:val="both"/>
        <w:rPr>
          <w:rFonts w:ascii="Open Sans" w:hAnsi="Open Sans" w:cs="Open Sans"/>
          <w:color w:val="auto"/>
          <w:sz w:val="20"/>
          <w:szCs w:val="20"/>
          <w:lang w:val="en-GB" w:eastAsia="en-US"/>
        </w:rPr>
      </w:pPr>
      <w:r>
        <w:rPr>
          <w:rFonts w:ascii="Open Sans" w:hAnsi="Open Sans" w:cs="Open Sans"/>
          <w:sz w:val="20"/>
          <w:szCs w:val="20"/>
          <w:lang w:val="en-GB"/>
        </w:rPr>
        <w:lastRenderedPageBreak/>
        <w:t xml:space="preserve">- </w:t>
      </w:r>
      <w:r>
        <w:rPr>
          <w:rFonts w:ascii="Open Sans" w:hAnsi="Open Sans" w:cs="Open Sans"/>
          <w:sz w:val="20"/>
          <w:szCs w:val="20"/>
          <w:lang w:val="en-GB"/>
        </w:rPr>
        <w:tab/>
      </w:r>
      <w:r>
        <w:rPr>
          <w:rFonts w:ascii="Open Sans" w:hAnsi="Open Sans" w:cs="Open Sans"/>
          <w:color w:val="auto"/>
          <w:sz w:val="20"/>
          <w:szCs w:val="20"/>
          <w:lang w:val="en-GB" w:eastAsia="en-US"/>
        </w:rPr>
        <w:t>after the funding award, it has requested additional funding for the same purpose from other public bodies or has received such, or if it receives any other resources from third parties or financial contributions from third parties for the use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funding objective or any other circumstances decisive for the award of the funding change or are cancelled; </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it becomes clear that the funding objective cannot be achieved or cannot be achieved with the funding awarded;</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the project period and/or the project financing that formed the basis of the award change, capital goods are lost or another type of delay occurs in the implementation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assets to be listed (in accordance with the funding conditions) will no longer be used in accordance with the funding objective or are no longer necessary within the period set in the </w:t>
      </w:r>
      <w:r w:rsidR="00C145CD">
        <w:rPr>
          <w:rFonts w:ascii="Open Sans" w:hAnsi="Open Sans" w:cs="Open Sans"/>
          <w:sz w:val="20"/>
          <w:szCs w:val="20"/>
        </w:rPr>
        <w:t>subsidy contract</w:t>
      </w:r>
      <w:r>
        <w:rPr>
          <w:rFonts w:ascii="Open Sans" w:hAnsi="Open Sans" w:cs="Open Sans"/>
          <w:sz w:val="20"/>
          <w:szCs w:val="20"/>
        </w:rPr>
        <w: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d.</w:t>
      </w:r>
      <w:r>
        <w:rPr>
          <w:rFonts w:ascii="Open Sans" w:hAnsi="Open Sans" w:cs="Open Sans"/>
          <w:sz w:val="20"/>
          <w:szCs w:val="20"/>
        </w:rPr>
        <w:tab/>
        <w:t>to inform the lead partner about information that a project partner receives from third parties relating to the project;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e.</w:t>
      </w:r>
      <w:r>
        <w:rPr>
          <w:rFonts w:ascii="Open Sans" w:hAnsi="Open Sans" w:cs="Open Sans"/>
          <w:sz w:val="20"/>
          <w:szCs w:val="20"/>
        </w:rPr>
        <w:tab/>
        <w:t>to guarantee the accuracy of the information that it provides to the lead partner and to other project partners, and if any inaccuracies or mistakes are discovered, to correct them immediately;</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rPr>
        <w:t>f.</w:t>
      </w:r>
      <w:r>
        <w:rPr>
          <w:rFonts w:ascii="Open Sans" w:hAnsi="Open Sans" w:cs="Open Sans"/>
          <w:sz w:val="20"/>
          <w:szCs w:val="20"/>
        </w:rPr>
        <w:tab/>
        <w:t>to act in good faith at all times;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g.</w:t>
      </w:r>
      <w:r>
        <w:rPr>
          <w:rFonts w:ascii="Open Sans" w:hAnsi="Open Sans" w:cs="Open Sans"/>
          <w:sz w:val="20"/>
          <w:szCs w:val="20"/>
        </w:rPr>
        <w:tab/>
        <w:t>to participate in and contribute to meetings and gatherings in the context of the project in a cooperative manner.</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5.</w:t>
      </w:r>
      <w:r>
        <w:rPr>
          <w:rFonts w:ascii="Open Sans" w:hAnsi="Open Sans" w:cs="Open Sans"/>
          <w:sz w:val="20"/>
          <w:szCs w:val="20"/>
        </w:rPr>
        <w:tab/>
        <w:t xml:space="preserve">Every project partner must comply with the arrangements and conditions as laid down in the current agreement. If one of the partners fails to comply with its obligations, so that the funding for the entire project is at risk, the damage will be recovered from the partner in question.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6.</w:t>
      </w:r>
      <w:r>
        <w:rPr>
          <w:rFonts w:ascii="Open Sans" w:hAnsi="Open Sans" w:cs="Open Sans"/>
          <w:sz w:val="20"/>
          <w:szCs w:val="20"/>
        </w:rPr>
        <w:tab/>
        <w:t>Every project partner will be liable in the case of an irregularity</w:t>
      </w:r>
      <w:r>
        <w:rPr>
          <w:rStyle w:val="Voetnootmarkering"/>
          <w:rFonts w:ascii="Open Sans" w:hAnsi="Open Sans" w:cs="Open Sans"/>
          <w:sz w:val="20"/>
          <w:szCs w:val="20"/>
        </w:rPr>
        <w:footnoteReference w:id="1"/>
      </w:r>
      <w:r>
        <w:rPr>
          <w:rFonts w:ascii="Open Sans" w:hAnsi="Open Sans" w:cs="Open Sans"/>
          <w:sz w:val="20"/>
          <w:szCs w:val="20"/>
        </w:rPr>
        <w:t xml:space="preserve"> or fraud regarding the expenses it has claimed. Any damage, costs or lower funding will be recovered from the partner in question.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3 </w:t>
      </w:r>
      <w:r>
        <w:rPr>
          <w:rFonts w:ascii="Open Sans" w:eastAsia="Calibri" w:hAnsi="Open Sans" w:cs="Open Sans"/>
          <w:bCs w:val="0"/>
          <w:color w:val="003399"/>
          <w:lang w:val="en-GB" w:eastAsia="en-US"/>
        </w:rPr>
        <w:tab/>
        <w:t xml:space="preserve">Lead partner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the correct implementation of the entire project.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lead partner will ensure, in close consultation with the managing authority, that all project partners involved in the implementation of the project will use either a separate accounting system or an appropriate accounting code for all transactions relating to the project, without compromising national accounting rules.</w:t>
      </w:r>
      <w:r w:rsidR="00892C8B" w:rsidRPr="00892C8B">
        <w:t xml:space="preserve"> </w:t>
      </w:r>
      <w:r w:rsidR="00892C8B" w:rsidRPr="00AD3D87">
        <w:rPr>
          <w:rFonts w:ascii="Open Sans" w:hAnsi="Open Sans" w:cs="Open Sans"/>
          <w:sz w:val="20"/>
          <w:szCs w:val="20"/>
        </w:rPr>
        <w:t>If lump sums are opted for, no checks ar</w:t>
      </w:r>
      <w:r w:rsidR="001126EB" w:rsidRPr="00AD3D87">
        <w:rPr>
          <w:rFonts w:ascii="Open Sans" w:hAnsi="Open Sans" w:cs="Open Sans"/>
          <w:sz w:val="20"/>
          <w:szCs w:val="20"/>
        </w:rPr>
        <w:t>e carried out on these aspects</w:t>
      </w:r>
      <w:r w:rsidR="00892C8B" w:rsidRPr="00AD3D87">
        <w:rPr>
          <w:rFonts w:ascii="Open Sans" w:hAnsi="Open Sans" w:cs="Open Sans"/>
          <w:sz w:val="20"/>
          <w:szCs w:val="20"/>
        </w:rPr>
        <w: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lead partner will be obliged to supply all required information and documents to the 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The lead partner will observe the provisions laid down in the </w:t>
      </w:r>
      <w:r w:rsidR="00C145CD">
        <w:rPr>
          <w:rFonts w:ascii="Open Sans" w:hAnsi="Open Sans" w:cs="Open Sans"/>
          <w:sz w:val="20"/>
          <w:szCs w:val="20"/>
        </w:rPr>
        <w:t>subsidy contract</w:t>
      </w:r>
      <w:r>
        <w:rPr>
          <w:rFonts w:ascii="Open Sans" w:hAnsi="Open Sans" w:cs="Open Sans"/>
          <w:sz w:val="20"/>
          <w:szCs w:val="20"/>
        </w:rPr>
        <w:t xml:space="preserve">. </w:t>
      </w:r>
    </w:p>
    <w:p w:rsidR="00F41996" w:rsidRDefault="00F41996">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5.  </w:t>
      </w:r>
      <w:r w:rsidRPr="00AD3D87">
        <w:rPr>
          <w:rFonts w:ascii="Open Sans" w:hAnsi="Open Sans" w:cs="Open Sans"/>
          <w:sz w:val="20"/>
          <w:szCs w:val="20"/>
        </w:rPr>
        <w:t>The lead partner is responsible for the correct documentation of the proof of the deliverables as  listed in annex C of the subsidy contract.</w:t>
      </w:r>
    </w:p>
    <w:p w:rsidR="00583177" w:rsidRDefault="00583177">
      <w:pPr>
        <w:spacing w:line="280" w:lineRule="atLeast"/>
        <w:jc w:val="both"/>
        <w:rPr>
          <w:rFonts w:ascii="Open Sans" w:hAnsi="Open Sans" w:cs="Open Sans"/>
          <w:sz w:val="20"/>
          <w:szCs w:val="20"/>
        </w:rPr>
      </w:pPr>
    </w:p>
    <w:p w:rsidR="00583177" w:rsidRDefault="00583177">
      <w:pPr>
        <w:spacing w:line="280" w:lineRule="atLeast"/>
        <w:jc w:val="both"/>
        <w:rPr>
          <w:rFonts w:ascii="Century Gothic" w:hAnsi="Century Gothic" w:cs="Arial"/>
          <w:sz w:val="18"/>
          <w:szCs w:val="18"/>
        </w:rPr>
      </w:pPr>
    </w:p>
    <w:p w:rsidR="00583177" w:rsidRDefault="00DF44E8">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4</w:t>
      </w:r>
      <w:r w:rsidR="00583177">
        <w:rPr>
          <w:rFonts w:ascii="Open Sans" w:eastAsia="Calibri" w:hAnsi="Open Sans" w:cs="Open Sans"/>
          <w:bCs w:val="0"/>
          <w:color w:val="003399"/>
          <w:lang w:val="en-GB" w:eastAsia="en-US"/>
        </w:rPr>
        <w:tab/>
        <w:t xml:space="preserve">Financial report </w:t>
      </w:r>
    </w:p>
    <w:p w:rsidR="00583177" w:rsidRPr="00AD3D87" w:rsidRDefault="003D5462">
      <w:pPr>
        <w:pStyle w:val="Lijstalinea"/>
        <w:numPr>
          <w:ilvl w:val="0"/>
          <w:numId w:val="24"/>
        </w:numPr>
        <w:spacing w:line="280" w:lineRule="atLeast"/>
        <w:jc w:val="both"/>
        <w:rPr>
          <w:rFonts w:ascii="Open Sans" w:hAnsi="Open Sans" w:cs="Open Sans"/>
          <w:sz w:val="20"/>
          <w:szCs w:val="20"/>
        </w:rPr>
      </w:pPr>
      <w:r w:rsidRPr="00AD3D87">
        <w:rPr>
          <w:rFonts w:ascii="Open Sans" w:hAnsi="Open Sans" w:cs="Open Sans"/>
          <w:sz w:val="20"/>
          <w:szCs w:val="20"/>
        </w:rPr>
        <w:t>Only project partners that are responsible of (a) certain deliverable(s) and have costs listed in their budget in the application form need to report these costs in the electronic portal eMS, upon the completion of the above mentioned deliverable(s). The reporting will be done</w:t>
      </w:r>
      <w:r w:rsidRPr="00AD3D87">
        <w:t xml:space="preserve"> </w:t>
      </w:r>
      <w:r w:rsidRPr="00AD3D87">
        <w:rPr>
          <w:rFonts w:ascii="Open Sans" w:hAnsi="Open Sans" w:cs="Open Sans"/>
          <w:sz w:val="20"/>
          <w:szCs w:val="20"/>
        </w:rPr>
        <w:t>with due observance of the rules in the funding provisions.</w:t>
      </w:r>
    </w:p>
    <w:p w:rsidR="00583177" w:rsidRPr="00AD3D87" w:rsidRDefault="003D5462">
      <w:pPr>
        <w:pStyle w:val="Lijstalinea"/>
        <w:numPr>
          <w:ilvl w:val="0"/>
          <w:numId w:val="24"/>
        </w:numPr>
        <w:spacing w:line="280" w:lineRule="atLeast"/>
        <w:jc w:val="both"/>
        <w:rPr>
          <w:rFonts w:ascii="Open Sans" w:hAnsi="Open Sans" w:cs="Open Sans"/>
          <w:sz w:val="20"/>
          <w:szCs w:val="20"/>
        </w:rPr>
      </w:pPr>
      <w:r w:rsidRPr="00AD3D87">
        <w:rPr>
          <w:rFonts w:ascii="Open Sans" w:hAnsi="Open Sans" w:cs="Open Sans"/>
          <w:sz w:val="20"/>
          <w:szCs w:val="20"/>
        </w:rPr>
        <w:t>Where applicable, the lead partner will check the costs submitted by the project partners responsible for the completion of deliverables.</w:t>
      </w:r>
    </w:p>
    <w:p w:rsidR="003D5462" w:rsidRPr="00AD3D87" w:rsidRDefault="003D5462" w:rsidP="0009455C">
      <w:pPr>
        <w:pStyle w:val="Lijstalinea"/>
        <w:numPr>
          <w:ilvl w:val="0"/>
          <w:numId w:val="24"/>
        </w:numPr>
        <w:spacing w:line="280" w:lineRule="atLeast"/>
        <w:jc w:val="both"/>
        <w:rPr>
          <w:rFonts w:ascii="Open Sans" w:hAnsi="Open Sans" w:cs="Open Sans"/>
          <w:sz w:val="20"/>
          <w:szCs w:val="20"/>
        </w:rPr>
      </w:pPr>
      <w:r w:rsidRPr="00AD3D87">
        <w:rPr>
          <w:rFonts w:ascii="Open Sans" w:hAnsi="Open Sans" w:cs="Open Sans"/>
          <w:sz w:val="20"/>
          <w:szCs w:val="20"/>
        </w:rPr>
        <w:t>The FLC will check if  the lump sums are inserted in the eMS under the correct cost line/budget line and that the amounts claimed are in line with those listed in the  application form. The FLC certificate issued will represent a provisional approval of the costs.</w:t>
      </w:r>
    </w:p>
    <w:p w:rsidR="00583177" w:rsidRPr="00AD3D8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The lead partner will validate the costs approved by the FLC and submit the payment claim. The lead</w:t>
      </w:r>
      <w:r w:rsidR="0009455C">
        <w:rPr>
          <w:rFonts w:ascii="Open Sans" w:hAnsi="Open Sans" w:cs="Open Sans"/>
          <w:sz w:val="20"/>
          <w:szCs w:val="20"/>
        </w:rPr>
        <w:t xml:space="preserve"> partner </w:t>
      </w:r>
      <w:r w:rsidR="0009455C" w:rsidRPr="00AD3D87">
        <w:rPr>
          <w:rFonts w:ascii="Open Sans" w:hAnsi="Open Sans" w:cs="Open Sans"/>
          <w:sz w:val="20"/>
          <w:szCs w:val="20"/>
        </w:rPr>
        <w:t>will do this every 6 months</w:t>
      </w:r>
      <w:r>
        <w:rPr>
          <w:rFonts w:ascii="Open Sans" w:hAnsi="Open Sans" w:cs="Open Sans"/>
          <w:sz w:val="20"/>
          <w:szCs w:val="20"/>
        </w:rPr>
        <w:t xml:space="preserve">. The data required for this purpose are laid down by the MA in the </w:t>
      </w:r>
      <w:r w:rsidR="00D77055">
        <w:rPr>
          <w:rFonts w:ascii="Open Sans" w:hAnsi="Open Sans" w:cs="Open Sans"/>
          <w:sz w:val="20"/>
          <w:szCs w:val="20"/>
        </w:rPr>
        <w:t>subsidy contract</w:t>
      </w:r>
      <w:r>
        <w:rPr>
          <w:rFonts w:ascii="Open Sans" w:hAnsi="Open Sans" w:cs="Open Sans"/>
          <w:sz w:val="20"/>
          <w:szCs w:val="20"/>
        </w:rPr>
        <w:t xml:space="preserve">. The period of 90 days within which payment must be made to the beneficiary (Article 132 Regulation (EU) no. 1303/2013) </w:t>
      </w:r>
      <w:r w:rsidRPr="00AD3D87">
        <w:rPr>
          <w:rFonts w:ascii="Open Sans" w:hAnsi="Open Sans" w:cs="Open Sans"/>
          <w:sz w:val="20"/>
          <w:szCs w:val="20"/>
        </w:rPr>
        <w:t>commences from this time.</w:t>
      </w:r>
    </w:p>
    <w:p w:rsidR="00583177" w:rsidRDefault="0009455C" w:rsidP="0009455C">
      <w:pPr>
        <w:pStyle w:val="Lijstalinea"/>
        <w:numPr>
          <w:ilvl w:val="0"/>
          <w:numId w:val="24"/>
        </w:numPr>
        <w:spacing w:line="280" w:lineRule="atLeast"/>
        <w:jc w:val="both"/>
        <w:rPr>
          <w:rFonts w:ascii="Open Sans" w:hAnsi="Open Sans" w:cs="Open Sans"/>
          <w:sz w:val="20"/>
          <w:szCs w:val="20"/>
        </w:rPr>
      </w:pPr>
      <w:r w:rsidRPr="00AD3D87">
        <w:rPr>
          <w:rFonts w:ascii="Open Sans" w:hAnsi="Open Sans" w:cs="Open Sans"/>
          <w:sz w:val="20"/>
          <w:szCs w:val="20"/>
        </w:rPr>
        <w:t>After the deliverables  have been checked and</w:t>
      </w:r>
      <w:r w:rsidRPr="0009455C">
        <w:rPr>
          <w:rFonts w:ascii="Open Sans" w:hAnsi="Open Sans" w:cs="Open Sans"/>
          <w:sz w:val="20"/>
          <w:szCs w:val="20"/>
        </w:rPr>
        <w:t xml:space="preserve"> approved by the managing authority and the certifying authority, the funding will be paid to the lead partner (unless stated otherwise).</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All information required relating to the expenditure will be made available to the lead partner by the project partners.</w:t>
      </w:r>
    </w:p>
    <w:p w:rsidR="00583177" w:rsidRDefault="00583177">
      <w:pPr>
        <w:spacing w:line="280" w:lineRule="atLeast"/>
        <w:jc w:val="both"/>
        <w:rPr>
          <w:rFonts w:ascii="Century Gothic" w:hAnsi="Century Gothic" w:cs="Arial"/>
          <w:sz w:val="18"/>
          <w:szCs w:val="18"/>
        </w:rPr>
      </w:pPr>
    </w:p>
    <w:p w:rsidR="00583177" w:rsidRDefault="004127FF">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5</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 xml:space="preserve">Payment of the requested funding contributions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payment of the requested and checked INTERREG funding to the project partners within 10 days of receipt of the payment by the certifying authority.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Amounts received that are not owed will be repaid to the lead partner by the project partners as soon as possible, but no later than within 10 days of notification. The lead partner will ensure that all amounts received as a result of an irregularity will be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All partners must present a statement (‘Financial Identification’) in which the banks in question officially confirm the submitted account number. </w:t>
      </w:r>
    </w:p>
    <w:p w:rsidR="00583177" w:rsidRDefault="00583177">
      <w:pPr>
        <w:spacing w:line="280" w:lineRule="atLeast"/>
        <w:jc w:val="both"/>
        <w:rPr>
          <w:rFonts w:ascii="Century Gothic" w:hAnsi="Century Gothic" w:cs="Arial"/>
          <w:sz w:val="18"/>
          <w:szCs w:val="18"/>
        </w:rPr>
      </w:pPr>
    </w:p>
    <w:p w:rsidR="00583177" w:rsidRDefault="004127FF">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6</w:t>
      </w:r>
      <w:r w:rsidR="00583177">
        <w:rPr>
          <w:rFonts w:ascii="Open Sans" w:eastAsia="Calibri" w:hAnsi="Open Sans" w:cs="Open Sans"/>
          <w:bCs w:val="0"/>
          <w:color w:val="003399"/>
          <w:lang w:val="en-GB" w:eastAsia="en-US"/>
        </w:rPr>
        <w:tab/>
        <w:t>Repayment of the funding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 xml:space="preserve">The lead partner will immediately inform the project partners if the </w:t>
      </w:r>
      <w:r w:rsidR="00AC7B20">
        <w:rPr>
          <w:rFonts w:ascii="Open Sans" w:hAnsi="Open Sans" w:cs="Open Sans"/>
          <w:sz w:val="20"/>
          <w:szCs w:val="20"/>
        </w:rPr>
        <w:t>subsidy contract</w:t>
      </w:r>
      <w:r>
        <w:rPr>
          <w:rFonts w:ascii="Open Sans" w:hAnsi="Open Sans" w:cs="Open Sans"/>
          <w:sz w:val="20"/>
          <w:szCs w:val="20"/>
        </w:rPr>
        <w:t xml:space="preserve"> is withdrawn or cancelled with retroactive effect, either wholly or in part, or becomes invalid in some other way.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2. </w:t>
      </w:r>
      <w:r>
        <w:rPr>
          <w:rFonts w:ascii="Open Sans" w:hAnsi="Open Sans" w:cs="Open Sans"/>
          <w:sz w:val="20"/>
          <w:szCs w:val="20"/>
        </w:rPr>
        <w:tab/>
        <w:t xml:space="preserve">If the </w:t>
      </w:r>
      <w:r w:rsidR="00AC7B20">
        <w:rPr>
          <w:rFonts w:ascii="Open Sans" w:hAnsi="Open Sans" w:cs="Open Sans"/>
          <w:sz w:val="20"/>
          <w:szCs w:val="20"/>
        </w:rPr>
        <w:t>subsidy contrac</w:t>
      </w:r>
      <w:r w:rsidR="007B6C2E">
        <w:rPr>
          <w:rFonts w:ascii="Open Sans" w:hAnsi="Open Sans" w:cs="Open Sans"/>
          <w:sz w:val="20"/>
          <w:szCs w:val="20"/>
        </w:rPr>
        <w:t>t</w:t>
      </w:r>
      <w:r>
        <w:rPr>
          <w:rFonts w:ascii="Open Sans" w:hAnsi="Open Sans" w:cs="Open Sans"/>
          <w:sz w:val="20"/>
          <w:szCs w:val="20"/>
        </w:rPr>
        <w:t xml:space="preserve"> is withdrawn or cancelled with retroactive effect, either wholly or in part, or becomes invalid in some other way, the funding must be repaid to the lead partner immediately. The lead partner will ensure that all funding to be returned is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The interest charged on the funding amount to be repaid will be charged on a proportional basis to the partners. </w:t>
      </w:r>
    </w:p>
    <w:p w:rsidR="00583177" w:rsidRDefault="00583177">
      <w:pPr>
        <w:spacing w:line="280" w:lineRule="atLeast"/>
        <w:jc w:val="both"/>
        <w:rPr>
          <w:rFonts w:ascii="Century Gothic" w:hAnsi="Century Gothic" w:cs="Arial"/>
          <w:sz w:val="18"/>
          <w:szCs w:val="18"/>
        </w:rPr>
      </w:pPr>
    </w:p>
    <w:p w:rsidR="00583177" w:rsidRDefault="004127FF">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7</w:t>
      </w:r>
      <w:r w:rsidR="00583177">
        <w:rPr>
          <w:rFonts w:ascii="Open Sans" w:eastAsia="Calibri" w:hAnsi="Open Sans" w:cs="Open Sans"/>
          <w:bCs w:val="0"/>
          <w:color w:val="003399"/>
          <w:lang w:val="en-GB" w:eastAsia="en-US"/>
        </w:rPr>
        <w:tab/>
        <w:t>Availability of documents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The project partners will ensure that all supporting documents in connection with the project – including all documents that are required for a sufficiently reliable verification – are kept</w:t>
      </w:r>
      <w:r w:rsidR="00D77055">
        <w:rPr>
          <w:rFonts w:ascii="Open Sans" w:hAnsi="Open Sans" w:cs="Open Sans"/>
          <w:sz w:val="20"/>
          <w:szCs w:val="20"/>
        </w:rPr>
        <w:t xml:space="preserve"> </w:t>
      </w:r>
      <w:r w:rsidR="007B6C2E" w:rsidRPr="00D77055">
        <w:rPr>
          <w:rFonts w:ascii="Open Sans" w:hAnsi="Open Sans" w:cs="Open Sans"/>
          <w:sz w:val="20"/>
          <w:szCs w:val="20"/>
        </w:rPr>
        <w:t>in accordance with the retention period as referred to in point 6 of Part A of the subsidy contract</w:t>
      </w:r>
      <w:r w:rsidRPr="0014714E">
        <w:rPr>
          <w:rFonts w:ascii="Open Sans" w:hAnsi="Open Sans" w:cs="Open Sans"/>
          <w:sz w:val="20"/>
          <w:szCs w:val="20"/>
        </w:rPr>
        <w:t>,</w:t>
      </w:r>
      <w:r>
        <w:rPr>
          <w:rFonts w:ascii="Open Sans" w:hAnsi="Open Sans" w:cs="Open Sans"/>
          <w:sz w:val="20"/>
          <w:szCs w:val="20"/>
        </w:rPr>
        <w:t xml:space="preserve"> unless a longer retention period is prescribed on the basis of tax law or other rules.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t>These periods may be cancelled in the case of a prosecution or a substantiated request from the European Commission.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All supporting documents must be available as original documents, as authenticated copies of the original or on generally recognised data carriers.</w:t>
      </w:r>
    </w:p>
    <w:p w:rsidR="00583177" w:rsidRDefault="00583177">
      <w:pPr>
        <w:spacing w:line="280" w:lineRule="atLeast"/>
        <w:jc w:val="both"/>
        <w:rPr>
          <w:rFonts w:ascii="Century Gothic" w:hAnsi="Century Gothic" w:cs="Arial"/>
          <w:b/>
          <w:sz w:val="18"/>
          <w:szCs w:val="18"/>
        </w:rPr>
      </w:pPr>
    </w:p>
    <w:p w:rsidR="00583177" w:rsidRDefault="004127FF">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8</w:t>
      </w:r>
      <w:r w:rsidR="00583177">
        <w:rPr>
          <w:rFonts w:ascii="Open Sans" w:eastAsia="Calibri" w:hAnsi="Open Sans" w:cs="Open Sans"/>
          <w:bCs w:val="0"/>
          <w:color w:val="003399"/>
          <w:lang w:val="en-GB" w:eastAsia="en-US"/>
        </w:rPr>
        <w:tab/>
        <w:t>Information and publicity</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 xml:space="preserve">The project partners will make all information available to the lead partner that is required for information and publicity purposes relating to the project.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In the case of all information and publicity, the partners will be obliged to observe the rules as ref</w:t>
      </w:r>
      <w:r w:rsidR="008F0CF6">
        <w:rPr>
          <w:rFonts w:ascii="Open Sans" w:hAnsi="Open Sans" w:cs="Open Sans"/>
          <w:sz w:val="20"/>
          <w:szCs w:val="20"/>
        </w:rPr>
        <w:t xml:space="preserve">erred to </w:t>
      </w:r>
      <w:r w:rsidR="008F0CF6" w:rsidRPr="00AD3D87">
        <w:rPr>
          <w:rFonts w:ascii="Open Sans" w:hAnsi="Open Sans" w:cs="Open Sans"/>
          <w:sz w:val="20"/>
          <w:szCs w:val="20"/>
        </w:rPr>
        <w:t>in point i of Annex</w:t>
      </w:r>
      <w:r w:rsidRPr="00AD3D87">
        <w:rPr>
          <w:rFonts w:ascii="Open Sans" w:hAnsi="Open Sans" w:cs="Open Sans"/>
          <w:sz w:val="20"/>
          <w:szCs w:val="20"/>
        </w:rPr>
        <w:t xml:space="preserve"> </w:t>
      </w:r>
      <w:r w:rsidR="008F0CF6" w:rsidRPr="00AD3D87">
        <w:rPr>
          <w:rFonts w:ascii="Open Sans" w:hAnsi="Open Sans" w:cs="Open Sans"/>
          <w:sz w:val="20"/>
          <w:szCs w:val="20"/>
        </w:rPr>
        <w:t>B</w:t>
      </w:r>
      <w:r w:rsidRPr="00AD3D87">
        <w:rPr>
          <w:rFonts w:ascii="Open Sans" w:hAnsi="Open Sans" w:cs="Open Sans"/>
          <w:sz w:val="20"/>
          <w:szCs w:val="20"/>
        </w:rPr>
        <w:t xml:space="preserve"> of</w:t>
      </w:r>
      <w:r>
        <w:rPr>
          <w:rFonts w:ascii="Open Sans" w:hAnsi="Open Sans" w:cs="Open Sans"/>
          <w:sz w:val="20"/>
          <w:szCs w:val="20"/>
        </w:rPr>
        <w:t xml:space="preserve"> the </w:t>
      </w:r>
      <w:r w:rsidR="00095ED6">
        <w:rPr>
          <w:rFonts w:ascii="Open Sans" w:hAnsi="Open Sans" w:cs="Open Sans"/>
          <w:sz w:val="20"/>
          <w:szCs w:val="20"/>
        </w:rPr>
        <w:t>subsidy contract</w:t>
      </w:r>
      <w:r>
        <w:rPr>
          <w:rFonts w:ascii="Open Sans" w:hAnsi="Open Sans" w:cs="Open Sans"/>
          <w:sz w:val="20"/>
          <w:szCs w:val="20"/>
        </w:rPr>
        <w:t xml:space="preserve">.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In the case of all activities and in all publications (including posters, websites, etc.), reference must be made to the official fundi</w:t>
      </w:r>
      <w:r w:rsidR="0073526A">
        <w:rPr>
          <w:rFonts w:ascii="Open Sans" w:hAnsi="Open Sans" w:cs="Open Sans"/>
          <w:sz w:val="20"/>
          <w:szCs w:val="20"/>
        </w:rPr>
        <w:t>ng for the INTERREG V-A Euregio</w:t>
      </w:r>
      <w:r>
        <w:rPr>
          <w:rFonts w:ascii="Open Sans" w:hAnsi="Open Sans" w:cs="Open Sans"/>
          <w:sz w:val="20"/>
          <w:szCs w:val="20"/>
        </w:rPr>
        <w:t xml:space="preserve"> Meuse-Rhine cooperation programme and the logo of the programme and that of the co-financers must be used. In accordance with other EU-specific supplementary provisions, the lead partner will provide the project partners with the funding logo, as well as the logo of the programme and that of the co-financers.</w:t>
      </w:r>
    </w:p>
    <w:p w:rsidR="00583177" w:rsidRDefault="00583177">
      <w:pPr>
        <w:spacing w:line="280" w:lineRule="atLeast"/>
        <w:jc w:val="both"/>
        <w:rPr>
          <w:rFonts w:ascii="Century Gothic" w:hAnsi="Century Gothic" w:cs="Arial"/>
          <w:sz w:val="18"/>
          <w:szCs w:val="18"/>
        </w:rPr>
      </w:pPr>
    </w:p>
    <w:p w:rsidR="00583177" w:rsidRDefault="00081240">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9</w:t>
      </w:r>
      <w:r w:rsidR="00583177">
        <w:rPr>
          <w:rFonts w:ascii="Open Sans" w:eastAsia="Calibri" w:hAnsi="Open Sans" w:cs="Open Sans"/>
          <w:bCs w:val="0"/>
          <w:color w:val="003399"/>
          <w:lang w:val="en-GB" w:eastAsia="en-US"/>
        </w:rPr>
        <w:tab/>
        <w:t>Existing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Existing knowledge is the knowledge that a partner contributes to the implementation of the project. This also includes the intellectual property rights of a partner. This knowledge is made available free of charge. The other partners may not disclose this knowledge to third parties, unless the written permission of the partner making the knowledge available has been obtained.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2.</w:t>
      </w:r>
      <w:r>
        <w:rPr>
          <w:rFonts w:ascii="Open Sans" w:hAnsi="Open Sans" w:cs="Open Sans"/>
          <w:sz w:val="20"/>
          <w:szCs w:val="20"/>
          <w:highlight w:val="yellow"/>
        </w:rPr>
        <w:tab/>
        <w:t>Existing knowledge and any associated intellectual property rights are and will remain the property of the partner making the knowledge available.</w:t>
      </w:r>
    </w:p>
    <w:p w:rsidR="00892886" w:rsidRDefault="00892886">
      <w:pPr>
        <w:spacing w:line="280" w:lineRule="atLeast"/>
        <w:jc w:val="both"/>
        <w:rPr>
          <w:rFonts w:ascii="Century Gothic" w:hAnsi="Century Gothic" w:cs="Arial"/>
          <w:sz w:val="18"/>
          <w:szCs w:val="18"/>
        </w:rPr>
      </w:pPr>
    </w:p>
    <w:p w:rsidR="00583177" w:rsidRDefault="00081240">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10</w:t>
      </w:r>
      <w:r w:rsidR="00583177">
        <w:rPr>
          <w:rFonts w:ascii="Open Sans" w:eastAsia="Calibri" w:hAnsi="Open Sans" w:cs="Open Sans"/>
          <w:bCs w:val="0"/>
          <w:color w:val="003399"/>
          <w:lang w:val="en-GB" w:eastAsia="en-US"/>
        </w:rPr>
        <w:tab/>
        <w:t>New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New knowledge is the knowledge developed by partners within the framework of the project. This also includes potential intellectual property rights, such as patents and software copyrights.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If two or more partners were involved in the new discovery or new knowledge, referred to hereafter as “the discovering partners”, they will conclude a written agreement relating to the ownership of this discovery or new knowledge. This agreement will at least include the following: an ownership arrangement, a free licence for the use of the other discovering partner or partners in the context of the project, availability without advantages or disadvantages for use outside this project.</w:t>
      </w:r>
      <w:r>
        <w:rPr>
          <w:rStyle w:val="Voetnootmarkering"/>
          <w:rFonts w:ascii="Open Sans" w:hAnsi="Open Sans" w:cs="Open Sans"/>
          <w:sz w:val="20"/>
          <w:szCs w:val="20"/>
          <w:highlight w:val="yellow"/>
        </w:rPr>
        <w:footnoteReference w:customMarkFollows="1" w:id="2"/>
        <w:t>*</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3.</w:t>
      </w:r>
      <w:r>
        <w:rPr>
          <w:rFonts w:ascii="Open Sans" w:hAnsi="Open Sans" w:cs="Open Sans"/>
          <w:sz w:val="20"/>
          <w:szCs w:val="20"/>
          <w:highlight w:val="yellow"/>
        </w:rPr>
        <w:tab/>
        <w:t>Every partner will make its new knowledge (with due observance of the confidentiality obligation) available to the other partners free of charge, in so far as this is necessary for the implementation of the project. The provision of new knowledge to the other partners is intended solely for use within the objective of the project. This new knowledge may not be disclosed to third parties without the written permission of the partners making this knowledge available.</w:t>
      </w:r>
      <w:r>
        <w:rPr>
          <w:rFonts w:ascii="Open Sans" w:hAnsi="Open Sans" w:cs="Open Sans"/>
          <w:sz w:val="20"/>
          <w:szCs w:val="20"/>
          <w:highlight w:val="yellow"/>
          <w:vertAlign w:val="superscript"/>
        </w:rPr>
        <w: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The user rights obtained to the new knowledge of another partner must be used solely in accordance with the project objective and for the benefit of the project target group.</w:t>
      </w:r>
      <w:r>
        <w:rPr>
          <w:rFonts w:ascii="Open Sans" w:hAnsi="Open Sans" w:cs="Open Sans"/>
          <w:sz w:val="20"/>
          <w:szCs w:val="20"/>
        </w:rPr>
        <w:t xml:space="preserve"> </w:t>
      </w:r>
    </w:p>
    <w:p w:rsidR="00583177" w:rsidRDefault="00583177">
      <w:pPr>
        <w:spacing w:line="280" w:lineRule="atLeast"/>
        <w:jc w:val="both"/>
        <w:rPr>
          <w:rFonts w:ascii="Century Gothic" w:hAnsi="Century Gothic" w:cs="Arial"/>
          <w:sz w:val="18"/>
          <w:szCs w:val="18"/>
        </w:rPr>
      </w:pPr>
    </w:p>
    <w:p w:rsidR="00583177" w:rsidRDefault="001A2DC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11</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Rights of third parties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Every partner will take the required care in determining whether knowledge is covered or can be covered by the restrictions of this article.</w:t>
      </w:r>
    </w:p>
    <w:p w:rsidR="00583177" w:rsidRDefault="00583177">
      <w:pPr>
        <w:spacing w:line="280" w:lineRule="atLeast"/>
        <w:ind w:firstLine="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Every partner will inform the other partners regarding:</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 contractual restriction that may apply to an existing right of third parties to the existing knowledge it has made available;</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an obligation of a partner to make new knowledge available to a third party;</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c. </w:t>
      </w:r>
      <w:r>
        <w:rPr>
          <w:rFonts w:ascii="Open Sans" w:hAnsi="Open Sans" w:cs="Open Sans"/>
          <w:sz w:val="20"/>
          <w:szCs w:val="20"/>
          <w:highlight w:val="yellow"/>
        </w:rPr>
        <w:tab/>
        <w:t xml:space="preserve">a restriction that results from a statutory or similar provision that has consequences for:  </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the availability of information; or</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related rights or licences that may have a negative effect on the implementation of this cooperation agreement or the possible marketing or commercialisation of the results.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3.</w:t>
      </w:r>
      <w:r>
        <w:rPr>
          <w:rFonts w:ascii="Open Sans" w:hAnsi="Open Sans" w:cs="Open Sans"/>
          <w:sz w:val="20"/>
          <w:szCs w:val="20"/>
          <w:highlight w:val="yellow"/>
        </w:rPr>
        <w:tab/>
        <w:t>Restrictions must be communicated to the lead partner before this cooperation agreement is signed or if such emerges at a later stage, as soon as the restriction is known.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After signing this cooperation agreement, a partner will not enter into an agreement with a third partner if this results in restrictions as described in this article.</w:t>
      </w:r>
    </w:p>
    <w:p w:rsidR="00583177" w:rsidRDefault="00583177">
      <w:pPr>
        <w:spacing w:line="280" w:lineRule="atLeast"/>
        <w:jc w:val="both"/>
        <w:rPr>
          <w:rFonts w:ascii="Century Gothic" w:hAnsi="Century Gothic" w:cs="Arial"/>
          <w:sz w:val="18"/>
          <w:szCs w:val="18"/>
        </w:rPr>
      </w:pPr>
      <w:r>
        <w:rPr>
          <w:rFonts w:ascii="Century Gothic" w:hAnsi="Century Gothic" w:cs="Arial"/>
          <w:sz w:val="18"/>
          <w:szCs w:val="18"/>
        </w:rPr>
        <w:t xml:space="preserve">  </w:t>
      </w:r>
    </w:p>
    <w:p w:rsidR="00583177" w:rsidRDefault="001A2DC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12</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Confidentiality</w:t>
      </w:r>
    </w:p>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The partners will be obliged to observe confidentiality for the entire duration of the project with regard to:</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all information and documents that they receive from one another for the purposes of implementing the project; as well as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 xml:space="preserve">all information, data, materials, existing and new knowledge, working methods, techniques, expertise, interim and final reports, developed and to be developed in the context of this cooperation agreement;  </w:t>
      </w:r>
    </w:p>
    <w:p w:rsidR="00583177" w:rsidRDefault="00583177">
      <w:pPr>
        <w:spacing w:line="280" w:lineRule="atLeast"/>
        <w:ind w:firstLine="720"/>
        <w:jc w:val="both"/>
        <w:rPr>
          <w:rFonts w:ascii="Open Sans" w:hAnsi="Open Sans" w:cs="Open Sans"/>
          <w:sz w:val="20"/>
          <w:szCs w:val="20"/>
          <w:highlight w:val="yellow"/>
        </w:rPr>
      </w:pPr>
      <w:r>
        <w:rPr>
          <w:rFonts w:ascii="Open Sans" w:hAnsi="Open Sans" w:cs="Open Sans"/>
          <w:sz w:val="20"/>
          <w:szCs w:val="20"/>
          <w:highlight w:val="yellow"/>
        </w:rPr>
        <w:t>with the exception of information and data that:</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were already known when the project started or that became available at a later date through no fault of the partners;</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had to be disclosed on the basis of a statutory obligation;</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 xml:space="preserve">had already been obtained by third parties authorised for that purpose, which were not covered by the confidentiality obligation; </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highlight w:val="yellow"/>
        </w:rPr>
        <w:t>all to be proved by the partner invoking the exceptional situation.</w:t>
      </w:r>
    </w:p>
    <w:p w:rsidR="00583177" w:rsidRDefault="00583177">
      <w:pPr>
        <w:spacing w:line="280" w:lineRule="atLeast"/>
        <w:jc w:val="both"/>
        <w:rPr>
          <w:rFonts w:ascii="Century Gothic" w:hAnsi="Century Gothic" w:cs="Arial"/>
          <w:sz w:val="18"/>
          <w:szCs w:val="18"/>
        </w:rPr>
      </w:pPr>
    </w:p>
    <w:p w:rsidR="00583177" w:rsidRDefault="001A2DC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13</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Amendments</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This cooperation agreement may be amended only with the written permission of all partners.</w:t>
      </w:r>
    </w:p>
    <w:p w:rsidR="00583177" w:rsidRDefault="00583177">
      <w:pPr>
        <w:spacing w:line="280" w:lineRule="atLeast"/>
        <w:jc w:val="both"/>
        <w:rPr>
          <w:rFonts w:ascii="Century Gothic" w:hAnsi="Century Gothic" w:cs="Arial"/>
          <w:sz w:val="18"/>
          <w:szCs w:val="18"/>
        </w:rPr>
      </w:pPr>
    </w:p>
    <w:p w:rsidR="00583177" w:rsidRDefault="001A2DC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14</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Duration</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This cooperation agreement will take effect on </w:t>
      </w:r>
      <w:r w:rsidRPr="001A2DC7">
        <w:rPr>
          <w:rFonts w:ascii="Open Sans" w:hAnsi="Open Sans" w:cs="Open Sans"/>
          <w:sz w:val="20"/>
          <w:szCs w:val="20"/>
          <w:highlight w:val="yellow"/>
        </w:rPr>
        <w:t>……</w:t>
      </w:r>
      <w:r>
        <w:rPr>
          <w:rFonts w:ascii="Open Sans" w:hAnsi="Open Sans" w:cs="Open Sans"/>
          <w:sz w:val="20"/>
          <w:szCs w:val="20"/>
        </w:rPr>
        <w:t xml:space="preserve"> and is being concluded for the duration of the project, as laid down in the </w:t>
      </w:r>
      <w:r w:rsidR="00E82E1B">
        <w:rPr>
          <w:rFonts w:ascii="Open Sans" w:hAnsi="Open Sans" w:cs="Open Sans"/>
          <w:sz w:val="20"/>
          <w:szCs w:val="20"/>
        </w:rPr>
        <w:t>subsidy contract</w:t>
      </w:r>
      <w:r>
        <w:rPr>
          <w:rFonts w:ascii="Open Sans" w:hAnsi="Open Sans" w:cs="Open Sans"/>
          <w:sz w:val="20"/>
          <w:szCs w:val="20"/>
        </w:rPr>
        <w:t>. If the completion of the project requires such, the duration of the cooperation agreement may be extended.</w:t>
      </w:r>
      <w:r>
        <w:rPr>
          <w:rFonts w:ascii="Open Sans" w:hAnsi="Open Sans" w:cs="Open Sans"/>
          <w:sz w:val="20"/>
          <w:szCs w:val="20"/>
        </w:rPr>
        <w:cr/>
      </w:r>
    </w:p>
    <w:p w:rsidR="00583177" w:rsidRDefault="00D33275">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15</w:t>
      </w:r>
      <w:r w:rsidR="00583177">
        <w:rPr>
          <w:rFonts w:ascii="Open Sans" w:eastAsia="Calibri" w:hAnsi="Open Sans" w:cs="Open Sans"/>
          <w:bCs w:val="0"/>
          <w:color w:val="003399"/>
          <w:lang w:val="en-GB" w:eastAsia="en-US"/>
        </w:rPr>
        <w:tab/>
        <w:t>Termination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If one of the partners: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a.</w:t>
      </w:r>
      <w:r>
        <w:rPr>
          <w:rFonts w:ascii="Open Sans" w:hAnsi="Open Sans" w:cs="Open Sans"/>
          <w:sz w:val="20"/>
          <w:szCs w:val="20"/>
        </w:rPr>
        <w:tab/>
        <w:t>is declared bankrupt, requests a suspension of payments, is liquidated, for which a debt rescheduling scheme is concluded or for which another arrangement is concluded for the benefit of its creditors;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b.</w:t>
      </w:r>
      <w:r>
        <w:rPr>
          <w:rFonts w:ascii="Open Sans" w:hAnsi="Open Sans" w:cs="Open Sans"/>
          <w:sz w:val="20"/>
          <w:szCs w:val="20"/>
        </w:rPr>
        <w:tab/>
        <w:t xml:space="preserve">experiences a </w:t>
      </w:r>
      <w:r>
        <w:rPr>
          <w:rFonts w:ascii="Open Sans" w:hAnsi="Open Sans" w:cs="Open Sans"/>
          <w:i/>
          <w:iCs/>
          <w:sz w:val="20"/>
          <w:szCs w:val="20"/>
        </w:rPr>
        <w:t>force majeure</w:t>
      </w:r>
      <w:r>
        <w:rPr>
          <w:rFonts w:ascii="Open Sans" w:hAnsi="Open Sans" w:cs="Open Sans"/>
          <w:sz w:val="20"/>
          <w:szCs w:val="20"/>
        </w:rPr>
        <w:t xml:space="preserve"> situation that lasts more than </w:t>
      </w:r>
      <w:r>
        <w:rPr>
          <w:rFonts w:ascii="Open Sans" w:hAnsi="Open Sans" w:cs="Open Sans"/>
          <w:sz w:val="20"/>
          <w:szCs w:val="20"/>
          <w:highlight w:val="yellow"/>
        </w:rPr>
        <w:t>…</w:t>
      </w:r>
      <w:r>
        <w:rPr>
          <w:rFonts w:ascii="Open Sans" w:hAnsi="Open Sans" w:cs="Open Sans"/>
          <w:sz w:val="20"/>
          <w:szCs w:val="20"/>
        </w:rPr>
        <w:t xml:space="preserve"> days without interruption;</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 xml:space="preserve">is in default and this default cannot be rectified within </w:t>
      </w:r>
      <w:r>
        <w:rPr>
          <w:rFonts w:ascii="Open Sans" w:hAnsi="Open Sans" w:cs="Open Sans"/>
          <w:sz w:val="20"/>
          <w:szCs w:val="20"/>
          <w:highlight w:val="yellow"/>
        </w:rPr>
        <w:t>…</w:t>
      </w:r>
      <w:r>
        <w:rPr>
          <w:rFonts w:ascii="Open Sans" w:hAnsi="Open Sans" w:cs="Open Sans"/>
          <w:sz w:val="20"/>
          <w:szCs w:val="20"/>
        </w:rPr>
        <w:t xml:space="preserve"> days. The period of </w:t>
      </w:r>
      <w:r>
        <w:rPr>
          <w:rFonts w:ascii="Open Sans" w:hAnsi="Open Sans" w:cs="Open Sans"/>
          <w:sz w:val="20"/>
          <w:szCs w:val="20"/>
          <w:highlight w:val="yellow"/>
        </w:rPr>
        <w:t>…</w:t>
      </w:r>
      <w:r>
        <w:rPr>
          <w:rFonts w:ascii="Open Sans" w:hAnsi="Open Sans" w:cs="Open Sans"/>
          <w:sz w:val="20"/>
          <w:szCs w:val="20"/>
        </w:rPr>
        <w:t xml:space="preserve"> days will commence following notice of default;</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 xml:space="preserve">d. </w:t>
      </w:r>
      <w:r>
        <w:rPr>
          <w:rFonts w:ascii="Open Sans" w:hAnsi="Open Sans" w:cs="Open Sans"/>
          <w:sz w:val="20"/>
          <w:szCs w:val="20"/>
        </w:rPr>
        <w:tab/>
        <w:t>is no longer able or willing to participate in the project, the other partners must contact the programme management immediately</w:t>
      </w:r>
      <w:r>
        <w:t>.</w:t>
      </w:r>
      <w:r>
        <w:rPr>
          <w:rFonts w:ascii="Open Sans" w:hAnsi="Open Sans" w:cs="Open Sans"/>
          <w:sz w:val="20"/>
          <w:szCs w:val="20"/>
        </w:rPr>
        <w:t xml:space="preserve"> The other partners may decide to terminate the cooperation agreement with this partner only in close consultation with the programme management.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Following a termination, as referred to in paragraph 1, the project will be continued by the remaining partners, in so far as that is within their capacities.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t>The partner with whom the cooperation agreement has been terminated will be obliged to make available to the remaining partners all relevant documents, drawings and information relating to the implementation of the project, so that the project can be implemented as far as possible in accordance with the original planning.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partner whose participation has been terminated in accordance with paragraph 1 will share in the revenues and costs of the project for the period up until the day prior to that of termination. All payments to which this partner is entitled will be suspended until all costs and interest owed by this partner have been paid. The amount of all costs and interest owed will be settled with the payments to which this partner is entitled.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If the </w:t>
      </w:r>
      <w:r w:rsidR="00E82E1B">
        <w:rPr>
          <w:rFonts w:ascii="Open Sans" w:hAnsi="Open Sans" w:cs="Open Sans"/>
          <w:sz w:val="20"/>
          <w:szCs w:val="20"/>
        </w:rPr>
        <w:t>subsidy contract</w:t>
      </w:r>
      <w:r>
        <w:rPr>
          <w:rFonts w:ascii="Open Sans" w:hAnsi="Open Sans" w:cs="Open Sans"/>
          <w:sz w:val="20"/>
          <w:szCs w:val="20"/>
        </w:rPr>
        <w:t xml:space="preserve"> is withdrawn or cancelled with retroactive effect by the Monitoring Committee or declared invalid in some other way, this cooperation agreement will be terminated. The partners undertake to work towards a correct settlement of the consequences resulting from the cancellation and termination. </w:t>
      </w: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583177" w:rsidRDefault="00D33275">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16</w:t>
      </w:r>
      <w:r w:rsidR="00583177">
        <w:rPr>
          <w:rFonts w:ascii="Open Sans" w:eastAsia="Calibri" w:hAnsi="Open Sans" w:cs="Open Sans"/>
          <w:bCs w:val="0"/>
          <w:color w:val="003399"/>
          <w:lang w:val="en-GB" w:eastAsia="en-US"/>
        </w:rPr>
        <w:t xml:space="preserve"> </w:t>
      </w:r>
      <w:r w:rsidR="00583177">
        <w:rPr>
          <w:rFonts w:ascii="Open Sans" w:eastAsia="Calibri" w:hAnsi="Open Sans" w:cs="Open Sans"/>
          <w:bCs w:val="0"/>
          <w:color w:val="003399"/>
          <w:lang w:val="en-GB" w:eastAsia="en-US"/>
        </w:rPr>
        <w:tab/>
        <w:t>Interim admission of a partner</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If the partners wish to admit a new partner in the interim, the managing authority must be contacted immediately. The partners may decide to admit the new partner only in close consultation with the managing authority.</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Following a positive decision by the partners, the cooperation agreement will also apply to the newly admitted partner. The newly admitted partner must declare in writing that it is accepting and co-signing the cooperation agreement.</w:t>
      </w:r>
    </w:p>
    <w:p w:rsidR="00583177" w:rsidRDefault="00583177">
      <w:pPr>
        <w:spacing w:line="280" w:lineRule="atLeast"/>
        <w:jc w:val="both"/>
        <w:rPr>
          <w:rFonts w:ascii="Century Gothic" w:hAnsi="Century Gothic" w:cs="Arial"/>
          <w:sz w:val="18"/>
          <w:szCs w:val="18"/>
        </w:rPr>
      </w:pPr>
    </w:p>
    <w:p w:rsidR="00583177" w:rsidRDefault="00D33275">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17</w:t>
      </w:r>
      <w:r w:rsidR="00583177">
        <w:rPr>
          <w:rFonts w:ascii="Open Sans" w:eastAsia="Calibri" w:hAnsi="Open Sans" w:cs="Open Sans"/>
          <w:bCs w:val="0"/>
          <w:color w:val="003399"/>
          <w:lang w:val="en-GB" w:eastAsia="en-US"/>
        </w:rPr>
        <w:tab/>
        <w:t>Choice of law</w:t>
      </w:r>
    </w:p>
    <w:p w:rsidR="00583177" w:rsidRDefault="00583177">
      <w:pPr>
        <w:pStyle w:val="Lijstalinea"/>
        <w:numPr>
          <w:ilvl w:val="0"/>
          <w:numId w:val="26"/>
        </w:numPr>
        <w:spacing w:line="280" w:lineRule="atLeast"/>
        <w:jc w:val="both"/>
        <w:rPr>
          <w:rFonts w:ascii="Open Sans" w:hAnsi="Open Sans" w:cs="Open Sans"/>
          <w:sz w:val="20"/>
          <w:szCs w:val="20"/>
        </w:rPr>
      </w:pPr>
      <w:r>
        <w:rPr>
          <w:rFonts w:ascii="Open Sans" w:hAnsi="Open Sans" w:cs="Open Sans"/>
          <w:sz w:val="20"/>
          <w:szCs w:val="20"/>
        </w:rPr>
        <w:t xml:space="preserve">This cooperation agreement and all other arrangements that result from this cooperation agreement will be governed exclusively by </w:t>
      </w:r>
      <w:r>
        <w:rPr>
          <w:rFonts w:ascii="Open Sans" w:hAnsi="Open Sans" w:cs="Open Sans"/>
          <w:sz w:val="20"/>
          <w:szCs w:val="20"/>
          <w:highlight w:val="yellow"/>
        </w:rPr>
        <w:t>Dutch/German/Belgian law</w:t>
      </w:r>
      <w:r>
        <w:rPr>
          <w:rFonts w:ascii="Open Sans" w:hAnsi="Open Sans" w:cs="Open Sans"/>
          <w:sz w:val="20"/>
          <w:szCs w:val="20"/>
        </w:rPr>
        <w: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case of disputes between the parties relating to this cooperation agreement, a neutral party will be invited in mutual consultation to deliver a non-binding judgment.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If, on the basis of this judgment, a solut</w:t>
      </w:r>
      <w:r w:rsidR="00AF2DFF">
        <w:rPr>
          <w:rFonts w:ascii="Open Sans" w:hAnsi="Open Sans" w:cs="Open Sans"/>
          <w:sz w:val="20"/>
          <w:szCs w:val="20"/>
        </w:rPr>
        <w:t>ion cannot be found that</w:t>
      </w:r>
      <w:r>
        <w:rPr>
          <w:rFonts w:ascii="Open Sans" w:hAnsi="Open Sans" w:cs="Open Sans"/>
          <w:sz w:val="20"/>
          <w:szCs w:val="20"/>
        </w:rPr>
        <w:t xml:space="preserve"> is acceptable to all </w:t>
      </w:r>
      <w:bookmarkStart w:id="0" w:name="_GoBack"/>
      <w:bookmarkEnd w:id="0"/>
      <w:r>
        <w:rPr>
          <w:rFonts w:ascii="Open Sans" w:hAnsi="Open Sans" w:cs="Open Sans"/>
          <w:sz w:val="20"/>
          <w:szCs w:val="20"/>
        </w:rPr>
        <w:t xml:space="preserve">parties, the dispute will be submitted to the competent </w:t>
      </w:r>
      <w:r>
        <w:rPr>
          <w:rFonts w:ascii="Open Sans" w:hAnsi="Open Sans" w:cs="Open Sans"/>
          <w:sz w:val="20"/>
          <w:szCs w:val="20"/>
          <w:highlight w:val="yellow"/>
        </w:rPr>
        <w:t>Dutch/German/Belgian</w:t>
      </w:r>
      <w:r>
        <w:rPr>
          <w:rFonts w:ascii="Open Sans" w:hAnsi="Open Sans" w:cs="Open Sans"/>
          <w:sz w:val="20"/>
          <w:szCs w:val="20"/>
        </w:rPr>
        <w:t xml:space="preserve"> court.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Amendments to this cooperation agreement will be legally valid only if they have been laid down in writing and signed by all partners.</w:t>
      </w:r>
    </w:p>
    <w:p w:rsidR="00583177" w:rsidRDefault="00AF2DFF">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event of contradict</w:t>
      </w:r>
      <w:r w:rsidR="00583177">
        <w:rPr>
          <w:rFonts w:ascii="Open Sans" w:hAnsi="Open Sans" w:cs="Open Sans"/>
          <w:sz w:val="20"/>
          <w:szCs w:val="20"/>
        </w:rPr>
        <w:t>ion, the conditions to be imposed by the managing authority on the funding will prevail over this cooperation agreement.</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Agreed,</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highlight w:val="yellow"/>
        </w:rPr>
        <w:t>in …………………on…………………..</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583177">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583177" w:rsidRDefault="00583177">
            <w:pPr>
              <w:spacing w:line="280" w:lineRule="atLeast"/>
              <w:jc w:val="both"/>
              <w:rPr>
                <w:rFonts w:ascii="Open Sans" w:hAnsi="Open Sans" w:cs="Open Sans"/>
                <w:sz w:val="20"/>
                <w:szCs w:val="20"/>
              </w:rPr>
            </w:pPr>
          </w:p>
        </w:tc>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Partner 2</w:t>
            </w:r>
          </w:p>
          <w:p w:rsidR="00583177" w:rsidRDefault="00583177">
            <w:pPr>
              <w:spacing w:line="280" w:lineRule="atLeast"/>
              <w:jc w:val="both"/>
              <w:rPr>
                <w:rFonts w:ascii="Open Sans" w:hAnsi="Open Sans" w:cs="Open Sans"/>
                <w:sz w:val="20"/>
                <w:szCs w:val="20"/>
              </w:rPr>
            </w:pP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r w:rsidR="00583177">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bl>
    <w:p w:rsidR="00583177" w:rsidRDefault="00583177">
      <w:r>
        <w:br w:type="page"/>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3</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4</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sectPr w:rsidR="000638E7">
      <w:headerReference w:type="default" r:id="rId8"/>
      <w:footerReference w:type="default" r:id="rId9"/>
      <w:pgSz w:w="11906" w:h="16838" w:code="9"/>
      <w:pgMar w:top="1702"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082" w:rsidRDefault="00416082">
      <w:r>
        <w:separator/>
      </w:r>
    </w:p>
  </w:endnote>
  <w:endnote w:type="continuationSeparator" w:id="0">
    <w:p w:rsidR="00416082" w:rsidRDefault="0041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583177">
    <w:pPr>
      <w:pStyle w:val="Voettekst"/>
      <w:jc w:val="center"/>
      <w:rPr>
        <w:rFonts w:ascii="Century Gothic" w:hAnsi="Century Gothic"/>
        <w:sz w:val="16"/>
        <w:szCs w:val="16"/>
      </w:rPr>
    </w:pPr>
  </w:p>
  <w:p w:rsidR="00583177" w:rsidRDefault="00583177">
    <w:pPr>
      <w:pStyle w:val="Voettekst"/>
      <w:rPr>
        <w:rFonts w:ascii="Open Sans" w:eastAsia="Calibri" w:hAnsi="Open Sans" w:cs="Open Sans"/>
        <w:iCs/>
        <w:color w:val="2A55AC"/>
        <w:sz w:val="20"/>
        <w:szCs w:val="20"/>
        <w:lang w:val="en-US"/>
      </w:rPr>
    </w:pPr>
    <w:r>
      <w:rPr>
        <w:rFonts w:ascii="Open Sans" w:eastAsia="Calibri" w:hAnsi="Open Sans" w:cs="Open Sans"/>
        <w:color w:val="2A55AC"/>
        <w:sz w:val="20"/>
        <w:szCs w:val="20"/>
        <w:lang w:val="en-US"/>
      </w:rPr>
      <w:t xml:space="preserve">INTERREG V-A </w:t>
    </w:r>
    <w:r w:rsidR="00E82E1B">
      <w:rPr>
        <w:rFonts w:ascii="Open Sans" w:eastAsia="Calibri" w:hAnsi="Open Sans" w:cs="Open Sans"/>
        <w:color w:val="2A55AC"/>
        <w:sz w:val="20"/>
        <w:szCs w:val="20"/>
        <w:lang w:val="en-US"/>
      </w:rPr>
      <w:t xml:space="preserve">Euregio </w:t>
    </w:r>
    <w:r>
      <w:rPr>
        <w:rFonts w:ascii="Open Sans" w:eastAsia="Calibri" w:hAnsi="Open Sans" w:cs="Open Sans"/>
        <w:color w:val="2A55AC"/>
        <w:sz w:val="20"/>
        <w:szCs w:val="20"/>
        <w:lang w:val="en-US"/>
      </w:rPr>
      <w:t xml:space="preserve">Meuse-Rhine Managing Authority </w:t>
    </w:r>
    <w:r>
      <w:rPr>
        <w:rFonts w:ascii="Open Sans" w:eastAsia="Calibri" w:hAnsi="Open Sans" w:cs="Open Sans"/>
        <w:color w:val="2A55AC"/>
        <w:sz w:val="20"/>
        <w:szCs w:val="20"/>
        <w:lang w:val="en-US"/>
      </w:rPr>
      <w:tab/>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PAGE</w:instrText>
    </w:r>
    <w:r>
      <w:rPr>
        <w:rFonts w:ascii="Open Sans" w:eastAsia="Calibri" w:hAnsi="Open Sans" w:cs="Open Sans"/>
        <w:iCs/>
        <w:color w:val="2A55AC"/>
        <w:sz w:val="20"/>
        <w:szCs w:val="20"/>
      </w:rPr>
      <w:fldChar w:fldCharType="separate"/>
    </w:r>
    <w:r w:rsidR="00AF2DFF">
      <w:rPr>
        <w:rFonts w:ascii="Open Sans" w:eastAsia="Calibri" w:hAnsi="Open Sans" w:cs="Open Sans"/>
        <w:noProof/>
        <w:color w:val="2A55AC"/>
        <w:sz w:val="20"/>
        <w:szCs w:val="20"/>
        <w:lang w:val="en-US"/>
      </w:rPr>
      <w:t>7</w:t>
    </w:r>
    <w:r>
      <w:rPr>
        <w:rFonts w:ascii="Open Sans" w:eastAsia="Calibri" w:hAnsi="Open Sans" w:cs="Open Sans"/>
        <w:iCs/>
        <w:color w:val="2A55AC"/>
        <w:sz w:val="20"/>
        <w:szCs w:val="20"/>
      </w:rPr>
      <w:fldChar w:fldCharType="end"/>
    </w:r>
    <w:r>
      <w:rPr>
        <w:rFonts w:ascii="Open Sans" w:eastAsia="Calibri" w:hAnsi="Open Sans" w:cs="Open Sans"/>
        <w:color w:val="2A55AC"/>
        <w:sz w:val="20"/>
        <w:szCs w:val="20"/>
        <w:lang w:val="en-US"/>
      </w:rPr>
      <w:t>|</w:t>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NUMPAGES</w:instrText>
    </w:r>
    <w:r>
      <w:rPr>
        <w:rFonts w:ascii="Open Sans" w:eastAsia="Calibri" w:hAnsi="Open Sans" w:cs="Open Sans"/>
        <w:iCs/>
        <w:color w:val="2A55AC"/>
        <w:sz w:val="20"/>
        <w:szCs w:val="20"/>
      </w:rPr>
      <w:fldChar w:fldCharType="separate"/>
    </w:r>
    <w:r w:rsidR="00AF2DFF">
      <w:rPr>
        <w:rFonts w:ascii="Open Sans" w:eastAsia="Calibri" w:hAnsi="Open Sans" w:cs="Open Sans"/>
        <w:noProof/>
        <w:color w:val="2A55AC"/>
        <w:sz w:val="20"/>
        <w:szCs w:val="20"/>
        <w:lang w:val="en-US"/>
      </w:rPr>
      <w:t>10</w:t>
    </w:r>
    <w:r>
      <w:rPr>
        <w:rFonts w:ascii="Open Sans" w:eastAsia="Calibri" w:hAnsi="Open Sans" w:cs="Open Sans"/>
        <w:iCs/>
        <w:color w:val="2A55AC"/>
        <w:sz w:val="20"/>
        <w:szCs w:val="20"/>
      </w:rPr>
      <w:fldChar w:fldCharType="end"/>
    </w:r>
  </w:p>
  <w:p w:rsidR="00583177" w:rsidRPr="00112F95" w:rsidRDefault="00583177">
    <w:pPr>
      <w:pStyle w:val="Voettekst"/>
      <w:rPr>
        <w:rFonts w:ascii="Open Sans" w:eastAsia="Calibri" w:hAnsi="Open Sans" w:cs="Open Sans"/>
        <w:iCs/>
        <w:color w:val="2A55AC"/>
        <w:sz w:val="20"/>
        <w:szCs w:val="20"/>
        <w:lang w:val="en-US"/>
      </w:rPr>
    </w:pPr>
    <w:r w:rsidRPr="00112F95">
      <w:rPr>
        <w:rFonts w:ascii="Open Sans" w:eastAsia="Calibri" w:hAnsi="Open Sans" w:cs="Open Sans"/>
        <w:color w:val="2A55AC"/>
        <w:sz w:val="20"/>
        <w:szCs w:val="20"/>
        <w:lang w:val="en-US"/>
      </w:rPr>
      <w:t>Cooperation Agreement INTERREG V-A EMR</w:t>
    </w:r>
  </w:p>
  <w:p w:rsidR="00583177" w:rsidRPr="00112F95" w:rsidRDefault="00583177">
    <w:pPr>
      <w:pStyle w:val="Voettekst"/>
      <w:tabs>
        <w:tab w:val="clear" w:pos="4536"/>
        <w:tab w:val="clear" w:pos="9072"/>
        <w:tab w:val="left" w:pos="6540"/>
      </w:tabs>
      <w:rPr>
        <w:lang w:val="en-US"/>
      </w:rPr>
    </w:pPr>
    <w:r w:rsidRPr="00112F95">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082" w:rsidRDefault="00416082">
      <w:r>
        <w:separator/>
      </w:r>
    </w:p>
  </w:footnote>
  <w:footnote w:type="continuationSeparator" w:id="0">
    <w:p w:rsidR="00416082" w:rsidRDefault="00416082">
      <w:r>
        <w:continuationSeparator/>
      </w:r>
    </w:p>
  </w:footnote>
  <w:footnote w:id="1">
    <w:p w:rsidR="00583177" w:rsidRDefault="00583177">
      <w:pPr>
        <w:pStyle w:val="Voetnoottekst"/>
        <w:rPr>
          <w:sz w:val="16"/>
        </w:rPr>
      </w:pPr>
      <w:r>
        <w:rPr>
          <w:rStyle w:val="Voetnootmarkering"/>
          <w:rFonts w:ascii="Arial" w:hAnsi="Arial" w:cs="Arial"/>
          <w:sz w:val="16"/>
        </w:rPr>
        <w:footnoteRef/>
      </w:r>
      <w:r>
        <w:rPr>
          <w:rFonts w:ascii="Arial" w:hAnsi="Arial" w:cs="Arial"/>
          <w:sz w:val="16"/>
        </w:rPr>
        <w:t xml:space="preserve"> </w:t>
      </w:r>
      <w:r>
        <w:rPr>
          <w:rFonts w:ascii="Arial" w:hAnsi="Arial" w:cs="Arial"/>
          <w:sz w:val="16"/>
          <w:szCs w:val="16"/>
        </w:rPr>
        <w:t>In Article 2, paragraph 36, of Regulation (EU) no. 1303/2013, “irregularity” is defined as follows: “A</w:t>
      </w:r>
      <w:r>
        <w:rPr>
          <w:rFonts w:ascii="Arial" w:hAnsi="Arial" w:cs="Arial"/>
          <w:color w:val="000000"/>
          <w:sz w:val="16"/>
          <w:szCs w:val="12"/>
          <w:shd w:val="clear" w:color="auto" w:fill="FFFFFF"/>
        </w:rPr>
        <w:t>ny breach of Union law, or of national law relating to its application, resulting from an act or omission by an economic operator involved in the implementation of the ESI Funds, which has, or would have, the effect of prejudicing the budget of the Union by charging an unjustified item of expenditure to the budget of the Union</w:t>
      </w:r>
      <w:r>
        <w:rPr>
          <w:rFonts w:ascii="Open Sans" w:hAnsi="Open Sans" w:cs="Open Sans"/>
          <w:color w:val="000000"/>
          <w:sz w:val="16"/>
          <w:szCs w:val="16"/>
        </w:rPr>
        <w:t>”.</w:t>
      </w:r>
    </w:p>
  </w:footnote>
  <w:footnote w:id="2">
    <w:p w:rsidR="00583177" w:rsidRDefault="00583177">
      <w:pPr>
        <w:pStyle w:val="Voetnoottekst"/>
        <w:ind w:left="142" w:hanging="142"/>
        <w:jc w:val="both"/>
        <w:rPr>
          <w:rFonts w:ascii="Open Sans" w:hAnsi="Open Sans" w:cs="Open Sans"/>
          <w:sz w:val="16"/>
          <w:szCs w:val="16"/>
        </w:rPr>
      </w:pPr>
      <w:r>
        <w:rPr>
          <w:rStyle w:val="Voetnootmarkering"/>
          <w:rFonts w:ascii="Open Sans" w:hAnsi="Open Sans" w:cs="Open Sans"/>
          <w:sz w:val="16"/>
          <w:szCs w:val="16"/>
        </w:rPr>
        <w:t>*</w:t>
      </w:r>
      <w:r>
        <w:rPr>
          <w:rFonts w:ascii="Open Sans" w:hAnsi="Open Sans" w:cs="Open Sans"/>
          <w:sz w:val="16"/>
          <w:szCs w:val="16"/>
        </w:rPr>
        <w:t xml:space="preserve"> </w:t>
      </w:r>
      <w:r>
        <w:rPr>
          <w:rFonts w:ascii="Open Sans" w:hAnsi="Open Sans" w:cs="Open Sans"/>
          <w:sz w:val="16"/>
          <w:szCs w:val="16"/>
        </w:rPr>
        <w:tab/>
        <w:t>If institutes are participating that perform research qualifying as non-commercial activity and which are therefore dependent to a large extent on financing, alternative arrangements may have to be made with due observance of the applicable state aid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892886">
    <w:pPr>
      <w:pStyle w:val="Koptekst"/>
    </w:pPr>
    <w:r>
      <w:rPr>
        <w:noProof/>
        <w:lang w:eastAsia="en-GB"/>
      </w:rPr>
      <w:drawing>
        <wp:anchor distT="0" distB="0" distL="114300" distR="114300" simplePos="0" relativeHeight="251659264" behindDoc="0" locked="0" layoutInCell="1" allowOverlap="1">
          <wp:simplePos x="0" y="0"/>
          <wp:positionH relativeFrom="margin">
            <wp:align>left</wp:align>
          </wp:positionH>
          <wp:positionV relativeFrom="paragraph">
            <wp:posOffset>7620</wp:posOffset>
          </wp:positionV>
          <wp:extent cx="1447800" cy="476250"/>
          <wp:effectExtent l="0" t="0" r="0" b="0"/>
          <wp:wrapNone/>
          <wp:docPr id="1" name="Afbeelding 1"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33227C"/>
    <w:multiLevelType w:val="hybridMultilevel"/>
    <w:tmpl w:val="6EFEAA26"/>
    <w:lvl w:ilvl="0" w:tplc="D41CC7B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F5770"/>
    <w:multiLevelType w:val="hybridMultilevel"/>
    <w:tmpl w:val="58A63D76"/>
    <w:lvl w:ilvl="0" w:tplc="5694F1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4F02284"/>
    <w:multiLevelType w:val="hybridMultilevel"/>
    <w:tmpl w:val="8F36B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hint="default"/>
      </w:rPr>
    </w:lvl>
    <w:lvl w:ilvl="1" w:tplc="EACE7064">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hint="default"/>
      </w:rPr>
    </w:lvl>
    <w:lvl w:ilvl="1" w:tplc="1FA2C9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hint="default"/>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5" w15:restartNumberingAfterBreak="0">
    <w:nsid w:val="698F4DA8"/>
    <w:multiLevelType w:val="hybridMultilevel"/>
    <w:tmpl w:val="3476DB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8EB"/>
    <w:rsid w:val="000318EB"/>
    <w:rsid w:val="000638E7"/>
    <w:rsid w:val="00081240"/>
    <w:rsid w:val="0009455C"/>
    <w:rsid w:val="00095ED6"/>
    <w:rsid w:val="001063A5"/>
    <w:rsid w:val="001126EB"/>
    <w:rsid w:val="00112F95"/>
    <w:rsid w:val="0014714E"/>
    <w:rsid w:val="00154204"/>
    <w:rsid w:val="001A2DC7"/>
    <w:rsid w:val="001B486C"/>
    <w:rsid w:val="00204F27"/>
    <w:rsid w:val="002E7495"/>
    <w:rsid w:val="00330832"/>
    <w:rsid w:val="003D5462"/>
    <w:rsid w:val="004127FF"/>
    <w:rsid w:val="00416082"/>
    <w:rsid w:val="004906A0"/>
    <w:rsid w:val="00583177"/>
    <w:rsid w:val="006C06DA"/>
    <w:rsid w:val="0073526A"/>
    <w:rsid w:val="00762364"/>
    <w:rsid w:val="007673A7"/>
    <w:rsid w:val="007B6C2E"/>
    <w:rsid w:val="007D151B"/>
    <w:rsid w:val="00802970"/>
    <w:rsid w:val="00802C31"/>
    <w:rsid w:val="00892886"/>
    <w:rsid w:val="00892C8B"/>
    <w:rsid w:val="008F0CF6"/>
    <w:rsid w:val="00AB349A"/>
    <w:rsid w:val="00AC7B20"/>
    <w:rsid w:val="00AD3D87"/>
    <w:rsid w:val="00AD5518"/>
    <w:rsid w:val="00AF2DFF"/>
    <w:rsid w:val="00B16143"/>
    <w:rsid w:val="00BD6325"/>
    <w:rsid w:val="00BF37D8"/>
    <w:rsid w:val="00C0435C"/>
    <w:rsid w:val="00C1008C"/>
    <w:rsid w:val="00C145CD"/>
    <w:rsid w:val="00C97411"/>
    <w:rsid w:val="00C97692"/>
    <w:rsid w:val="00D147FC"/>
    <w:rsid w:val="00D33275"/>
    <w:rsid w:val="00D77055"/>
    <w:rsid w:val="00DC453B"/>
    <w:rsid w:val="00DF44E8"/>
    <w:rsid w:val="00E82E1B"/>
    <w:rsid w:val="00EC41F8"/>
    <w:rsid w:val="00F1763C"/>
    <w:rsid w:val="00F4199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479F1EDE"/>
  <w15:docId w15:val="{0D2B37E8-44AE-4930-B9D7-BF21078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paragraph" w:styleId="Kop1">
    <w:name w:val="heading 1"/>
    <w:aliases w:val="Aanhef Regeling"/>
    <w:basedOn w:val="Standaard"/>
    <w:next w:val="Standaard"/>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Pr>
      <w:sz w:val="20"/>
      <w:szCs w:val="20"/>
    </w:rPr>
  </w:style>
  <w:style w:type="character" w:customStyle="1" w:styleId="VoetnoottekstChar">
    <w:name w:val="Voetnoottekst Char"/>
    <w:rPr>
      <w:lang w:val="en-GB" w:eastAsia="en-US"/>
    </w:rPr>
  </w:style>
  <w:style w:type="character" w:styleId="Voetnootmarkering">
    <w:name w:val="footnote reference"/>
    <w:semiHidden/>
    <w:rPr>
      <w:vertAlign w:val="superscript"/>
    </w:rPr>
  </w:style>
  <w:style w:type="paragraph" w:styleId="Koptekst">
    <w:name w:val="header"/>
    <w:basedOn w:val="Standaard"/>
    <w:semiHidden/>
    <w:pPr>
      <w:tabs>
        <w:tab w:val="center" w:pos="4536"/>
        <w:tab w:val="right" w:pos="9072"/>
      </w:tabs>
    </w:pPr>
  </w:style>
  <w:style w:type="character" w:customStyle="1" w:styleId="KoptekstChar">
    <w:name w:val="Koptekst Char"/>
    <w:rPr>
      <w:sz w:val="24"/>
      <w:szCs w:val="24"/>
      <w:lang w:val="en-GB" w:eastAsia="en-US"/>
    </w:rPr>
  </w:style>
  <w:style w:type="paragraph" w:styleId="Voettekst">
    <w:name w:val="footer"/>
    <w:basedOn w:val="Standaard"/>
    <w:semiHidden/>
    <w:pPr>
      <w:tabs>
        <w:tab w:val="center" w:pos="4536"/>
        <w:tab w:val="right" w:pos="9072"/>
      </w:tabs>
    </w:pPr>
  </w:style>
  <w:style w:type="character" w:customStyle="1" w:styleId="VoettekstChar">
    <w:name w:val="Voettekst Char"/>
    <w:rPr>
      <w:sz w:val="24"/>
      <w:szCs w:val="24"/>
      <w:lang w:val="en-GB" w:eastAsia="en-US"/>
    </w:rPr>
  </w:style>
  <w:style w:type="paragraph" w:customStyle="1" w:styleId="Default">
    <w:name w:val="Default"/>
    <w:pPr>
      <w:autoSpaceDE w:val="0"/>
      <w:autoSpaceDN w:val="0"/>
      <w:adjustRightInd w:val="0"/>
    </w:pPr>
    <w:rPr>
      <w:rFonts w:ascii="Calibri" w:hAnsi="Calibri" w:cs="Calibri"/>
      <w:color w:val="000000"/>
      <w:sz w:val="24"/>
      <w:szCs w:val="24"/>
      <w:lang w:val="de-DE" w:eastAsia="de-DE"/>
    </w:rPr>
  </w:style>
  <w:style w:type="paragraph" w:styleId="Lijstalinea">
    <w:name w:val="List Paragraph"/>
    <w:basedOn w:val="Standaard"/>
    <w:qFormat/>
    <w:pPr>
      <w:ind w:left="720"/>
      <w:contextualSpacing/>
    </w:pPr>
  </w:style>
  <w:style w:type="character" w:styleId="Verwijzingopmerking">
    <w:name w:val="annotation reference"/>
    <w:uiPriority w:val="99"/>
    <w:semiHidden/>
    <w:unhideWhenUsed/>
    <w:rsid w:val="00AB349A"/>
    <w:rPr>
      <w:sz w:val="16"/>
      <w:szCs w:val="16"/>
    </w:rPr>
  </w:style>
  <w:style w:type="character" w:customStyle="1" w:styleId="Kop1Char">
    <w:name w:val="Kop 1 Char"/>
    <w:aliases w:val="Aanhef Regeling Char"/>
    <w:rPr>
      <w:rFonts w:ascii="Arial" w:hAnsi="Arial" w:cs="Arial"/>
      <w:b/>
      <w:bCs/>
      <w:szCs w:val="24"/>
      <w:lang w:eastAsia="en-US"/>
    </w:rPr>
  </w:style>
  <w:style w:type="paragraph" w:customStyle="1" w:styleId="OPArtikelTitel">
    <w:name w:val="OP_Artikel_Titel"/>
    <w:next w:val="Standaard"/>
    <w:qFormat/>
    <w:pPr>
      <w:spacing w:before="120"/>
    </w:pPr>
    <w:rPr>
      <w:rFonts w:ascii="Lucida Sans Unicode" w:hAnsi="Lucida Sans Unicode" w:cs="Arial"/>
      <w:b/>
      <w:bCs/>
      <w:sz w:val="22"/>
      <w:lang w:val="nl-NL" w:eastAsia="nl-NL"/>
    </w:rPr>
  </w:style>
  <w:style w:type="paragraph" w:styleId="Plattetekstinspringen">
    <w:name w:val="Body Text Indent"/>
    <w:basedOn w:val="Standaard"/>
    <w:semiHidden/>
    <w:pPr>
      <w:pBdr>
        <w:top w:val="single" w:sz="4" w:space="2" w:color="C0C0C0"/>
        <w:left w:val="single" w:sz="4" w:space="2" w:color="C0C0C0"/>
        <w:bottom w:val="single" w:sz="4" w:space="2" w:color="C0C0C0"/>
        <w:right w:val="single" w:sz="4" w:space="2" w:color="C0C0C0"/>
      </w:pBdr>
      <w:shd w:val="solid" w:color="EBEBEB" w:fill="auto"/>
      <w:tabs>
        <w:tab w:val="left" w:pos="720"/>
      </w:tabs>
      <w:spacing w:line="240" w:lineRule="atLeast"/>
      <w:ind w:left="720" w:hanging="360"/>
      <w:jc w:val="both"/>
    </w:pPr>
    <w:rPr>
      <w:rFonts w:ascii="Open Sans" w:hAnsi="Open Sans"/>
      <w:sz w:val="20"/>
      <w:szCs w:val="20"/>
    </w:rPr>
  </w:style>
  <w:style w:type="paragraph" w:styleId="Plattetekstinspringen2">
    <w:name w:val="Body Text Indent 2"/>
    <w:basedOn w:val="Standaard"/>
    <w:semiHidden/>
    <w:pPr>
      <w:pBdr>
        <w:top w:val="single" w:sz="4" w:space="2" w:color="C0C0C0"/>
        <w:left w:val="single" w:sz="4" w:space="2" w:color="C0C0C0"/>
        <w:bottom w:val="single" w:sz="4" w:space="2" w:color="C0C0C0"/>
        <w:right w:val="single" w:sz="4" w:space="2" w:color="C0C0C0"/>
      </w:pBdr>
      <w:shd w:val="solid" w:color="EBEBEB" w:fill="auto"/>
      <w:spacing w:line="240" w:lineRule="atLeast"/>
      <w:ind w:left="360"/>
      <w:jc w:val="both"/>
    </w:pPr>
    <w:rPr>
      <w:rFonts w:ascii="Open Sans" w:hAnsi="Open Sans"/>
      <w:sz w:val="20"/>
      <w:szCs w:val="20"/>
    </w:rPr>
  </w:style>
  <w:style w:type="paragraph" w:styleId="Tekstopmerking">
    <w:name w:val="annotation text"/>
    <w:basedOn w:val="Standaard"/>
    <w:link w:val="TekstopmerkingChar"/>
    <w:uiPriority w:val="99"/>
    <w:semiHidden/>
    <w:unhideWhenUsed/>
    <w:rsid w:val="00AB349A"/>
    <w:rPr>
      <w:sz w:val="20"/>
      <w:szCs w:val="20"/>
    </w:rPr>
  </w:style>
  <w:style w:type="character" w:customStyle="1" w:styleId="TekstopmerkingChar">
    <w:name w:val="Tekst opmerking Char"/>
    <w:link w:val="Tekstopmerking"/>
    <w:uiPriority w:val="99"/>
    <w:semiHidden/>
    <w:rsid w:val="00AB349A"/>
    <w:rPr>
      <w:lang w:val="en-GB" w:eastAsia="en-US"/>
    </w:rPr>
  </w:style>
  <w:style w:type="paragraph" w:styleId="Onderwerpvanopmerking">
    <w:name w:val="annotation subject"/>
    <w:basedOn w:val="Tekstopmerking"/>
    <w:next w:val="Tekstopmerking"/>
    <w:link w:val="OnderwerpvanopmerkingChar"/>
    <w:uiPriority w:val="99"/>
    <w:semiHidden/>
    <w:unhideWhenUsed/>
    <w:rsid w:val="00AB349A"/>
    <w:rPr>
      <w:b/>
      <w:bCs/>
    </w:rPr>
  </w:style>
  <w:style w:type="character" w:customStyle="1" w:styleId="OnderwerpvanopmerkingChar">
    <w:name w:val="Onderwerp van opmerking Char"/>
    <w:link w:val="Onderwerpvanopmerking"/>
    <w:uiPriority w:val="99"/>
    <w:semiHidden/>
    <w:rsid w:val="00AB349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2873</Words>
  <Characters>16380</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creator>Ralf Runde</dc:creator>
  <cp:lastModifiedBy>Danila, Raluca</cp:lastModifiedBy>
  <cp:revision>23</cp:revision>
  <cp:lastPrinted>2017-07-12T09:05:00Z</cp:lastPrinted>
  <dcterms:created xsi:type="dcterms:W3CDTF">2017-08-10T12:49:00Z</dcterms:created>
  <dcterms:modified xsi:type="dcterms:W3CDTF">2021-01-11T09:59:00Z</dcterms:modified>
</cp:coreProperties>
</file>